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3150"/>
        <w:gridCol w:w="1912"/>
        <w:gridCol w:w="2475"/>
      </w:tblGrid>
      <w:tr w:rsidR="00BF6CA8" w:rsidRPr="008D02E3" w14:paraId="12227D21" w14:textId="77777777" w:rsidTr="00567DA9">
        <w:tc>
          <w:tcPr>
            <w:tcW w:w="10075" w:type="dxa"/>
            <w:gridSpan w:val="4"/>
            <w:shd w:val="clear" w:color="auto" w:fill="auto"/>
            <w:vAlign w:val="center"/>
          </w:tcPr>
          <w:p w14:paraId="6E6775E3" w14:textId="77777777" w:rsidR="00BF6CA8" w:rsidRPr="00BF6CA8" w:rsidRDefault="00BF6CA8" w:rsidP="004653F8">
            <w:pPr>
              <w:pStyle w:val="Header"/>
              <w:jc w:val="center"/>
              <w:rPr>
                <w:rFonts w:ascii="Cambria" w:eastAsia="Calibri" w:hAnsi="Cambria"/>
                <w:b/>
                <w:sz w:val="24"/>
                <w:szCs w:val="24"/>
              </w:rPr>
            </w:pPr>
            <w:r w:rsidRPr="00BF6CA8">
              <w:rPr>
                <w:rFonts w:ascii="Cambria" w:hAnsi="Cambria"/>
                <w:b/>
                <w:sz w:val="24"/>
                <w:szCs w:val="24"/>
              </w:rPr>
              <w:t xml:space="preserve">Haven </w:t>
            </w:r>
          </w:p>
        </w:tc>
      </w:tr>
      <w:tr w:rsidR="00085040" w:rsidRPr="008D02E3" w14:paraId="0FCC545A" w14:textId="77777777" w:rsidTr="00B90BA8">
        <w:tc>
          <w:tcPr>
            <w:tcW w:w="2538" w:type="dxa"/>
            <w:vMerge w:val="restart"/>
            <w:shd w:val="clear" w:color="auto" w:fill="auto"/>
            <w:vAlign w:val="center"/>
          </w:tcPr>
          <w:p w14:paraId="5027119C" w14:textId="77777777" w:rsidR="00085040" w:rsidRPr="008D02E3" w:rsidRDefault="00085040" w:rsidP="000C42F0">
            <w:pPr>
              <w:pStyle w:val="Header"/>
              <w:jc w:val="center"/>
              <w:rPr>
                <w:rFonts w:ascii="Cambria" w:eastAsia="Calibri" w:hAnsi="Cambria"/>
                <w:sz w:val="22"/>
              </w:rPr>
            </w:pPr>
            <w:r w:rsidRPr="008D02E3">
              <w:rPr>
                <w:rFonts w:ascii="Cambria" w:eastAsia="Calibri" w:hAnsi="Cambria"/>
                <w:sz w:val="22"/>
              </w:rPr>
              <w:t>Title</w:t>
            </w:r>
          </w:p>
        </w:tc>
        <w:tc>
          <w:tcPr>
            <w:tcW w:w="3150" w:type="dxa"/>
            <w:vMerge w:val="restart"/>
            <w:shd w:val="clear" w:color="auto" w:fill="auto"/>
            <w:vAlign w:val="center"/>
          </w:tcPr>
          <w:p w14:paraId="05DB7779" w14:textId="77777777" w:rsidR="00085040" w:rsidRPr="008D02E3" w:rsidRDefault="00085040" w:rsidP="000C42F0">
            <w:pPr>
              <w:pStyle w:val="Header"/>
              <w:jc w:val="center"/>
              <w:rPr>
                <w:rFonts w:ascii="Cambria" w:eastAsia="Calibri" w:hAnsi="Cambria"/>
                <w:b/>
                <w:sz w:val="22"/>
              </w:rPr>
            </w:pPr>
            <w:r>
              <w:rPr>
                <w:rFonts w:ascii="Cambria" w:eastAsia="Calibri" w:hAnsi="Cambria"/>
                <w:b/>
                <w:sz w:val="22"/>
              </w:rPr>
              <w:t>Hospice Patient Visitation Rights</w:t>
            </w:r>
          </w:p>
        </w:tc>
        <w:tc>
          <w:tcPr>
            <w:tcW w:w="1912" w:type="dxa"/>
            <w:shd w:val="clear" w:color="auto" w:fill="auto"/>
            <w:vAlign w:val="center"/>
          </w:tcPr>
          <w:p w14:paraId="4F8322B7" w14:textId="77777777" w:rsidR="00085040" w:rsidRPr="008D02E3" w:rsidRDefault="00085040" w:rsidP="004653F8">
            <w:pPr>
              <w:pStyle w:val="Header"/>
              <w:rPr>
                <w:rFonts w:ascii="Cambria" w:eastAsia="Calibri" w:hAnsi="Cambria"/>
                <w:sz w:val="22"/>
              </w:rPr>
            </w:pPr>
            <w:r w:rsidRPr="008D02E3">
              <w:rPr>
                <w:rFonts w:ascii="Cambria" w:eastAsia="Calibri" w:hAnsi="Cambria"/>
                <w:sz w:val="22"/>
              </w:rPr>
              <w:t>Policy #</w:t>
            </w:r>
          </w:p>
        </w:tc>
        <w:tc>
          <w:tcPr>
            <w:tcW w:w="2475" w:type="dxa"/>
            <w:shd w:val="clear" w:color="auto" w:fill="auto"/>
          </w:tcPr>
          <w:p w14:paraId="74D7A470" w14:textId="77777777" w:rsidR="00085040" w:rsidRPr="008D02E3" w:rsidRDefault="00085040" w:rsidP="000C42F0">
            <w:pPr>
              <w:pStyle w:val="Header"/>
              <w:jc w:val="center"/>
              <w:rPr>
                <w:rFonts w:ascii="Cambria" w:eastAsia="Calibri" w:hAnsi="Cambria"/>
                <w:b/>
                <w:sz w:val="22"/>
              </w:rPr>
            </w:pPr>
            <w:r>
              <w:rPr>
                <w:rFonts w:ascii="Cambria" w:eastAsia="Calibri" w:hAnsi="Cambria"/>
                <w:b/>
                <w:sz w:val="22"/>
              </w:rPr>
              <w:t>C-04.3002</w:t>
            </w:r>
          </w:p>
        </w:tc>
      </w:tr>
      <w:tr w:rsidR="00085040" w:rsidRPr="008D02E3" w14:paraId="61D4701E" w14:textId="77777777" w:rsidTr="00B90BA8">
        <w:tc>
          <w:tcPr>
            <w:tcW w:w="2538" w:type="dxa"/>
            <w:vMerge/>
            <w:shd w:val="clear" w:color="auto" w:fill="auto"/>
            <w:vAlign w:val="center"/>
          </w:tcPr>
          <w:p w14:paraId="2CCCB752" w14:textId="77777777" w:rsidR="00085040" w:rsidRPr="008D02E3" w:rsidRDefault="00085040" w:rsidP="000C42F0">
            <w:pPr>
              <w:pStyle w:val="Header"/>
              <w:jc w:val="center"/>
              <w:rPr>
                <w:rFonts w:ascii="Cambria" w:eastAsia="Calibri" w:hAnsi="Cambria"/>
                <w:sz w:val="22"/>
              </w:rPr>
            </w:pPr>
          </w:p>
        </w:tc>
        <w:tc>
          <w:tcPr>
            <w:tcW w:w="3150" w:type="dxa"/>
            <w:vMerge/>
            <w:shd w:val="clear" w:color="auto" w:fill="auto"/>
            <w:vAlign w:val="center"/>
          </w:tcPr>
          <w:p w14:paraId="44A18839" w14:textId="77777777" w:rsidR="00085040" w:rsidRPr="008D02E3" w:rsidRDefault="00085040" w:rsidP="000C42F0">
            <w:pPr>
              <w:pStyle w:val="Header"/>
              <w:jc w:val="center"/>
              <w:rPr>
                <w:rFonts w:ascii="Cambria" w:eastAsia="Calibri" w:hAnsi="Cambria"/>
                <w:b/>
                <w:sz w:val="22"/>
              </w:rPr>
            </w:pPr>
          </w:p>
        </w:tc>
        <w:tc>
          <w:tcPr>
            <w:tcW w:w="1912" w:type="dxa"/>
            <w:shd w:val="clear" w:color="auto" w:fill="auto"/>
            <w:vAlign w:val="center"/>
          </w:tcPr>
          <w:p w14:paraId="03F3DED5" w14:textId="77777777" w:rsidR="00085040" w:rsidRPr="008D02E3" w:rsidRDefault="00085040" w:rsidP="000C42F0">
            <w:pPr>
              <w:pStyle w:val="Header"/>
              <w:rPr>
                <w:rFonts w:ascii="Cambria" w:eastAsia="Calibri" w:hAnsi="Cambria"/>
                <w:sz w:val="22"/>
              </w:rPr>
            </w:pPr>
            <w:r w:rsidRPr="008D02E3">
              <w:rPr>
                <w:rFonts w:ascii="Cambria" w:eastAsia="Calibri" w:hAnsi="Cambria"/>
                <w:sz w:val="22"/>
              </w:rPr>
              <w:t>Process Owner</w:t>
            </w:r>
          </w:p>
        </w:tc>
        <w:tc>
          <w:tcPr>
            <w:tcW w:w="2475" w:type="dxa"/>
            <w:shd w:val="clear" w:color="auto" w:fill="auto"/>
          </w:tcPr>
          <w:p w14:paraId="3DB848FA" w14:textId="77777777" w:rsidR="00085040" w:rsidRPr="008D02E3" w:rsidRDefault="00085040" w:rsidP="004653F8">
            <w:pPr>
              <w:pStyle w:val="Header"/>
              <w:jc w:val="center"/>
              <w:rPr>
                <w:rFonts w:ascii="Cambria" w:eastAsia="Calibri" w:hAnsi="Cambria"/>
                <w:sz w:val="22"/>
              </w:rPr>
            </w:pPr>
            <w:r w:rsidRPr="008D02E3">
              <w:rPr>
                <w:rFonts w:ascii="Cambria" w:eastAsia="Calibri" w:hAnsi="Cambria"/>
                <w:sz w:val="22"/>
              </w:rPr>
              <w:t>VP Operations</w:t>
            </w:r>
          </w:p>
        </w:tc>
      </w:tr>
      <w:tr w:rsidR="00085040" w:rsidRPr="008D02E3" w14:paraId="25FFFA21" w14:textId="77777777" w:rsidTr="00B90BA8">
        <w:tc>
          <w:tcPr>
            <w:tcW w:w="2538" w:type="dxa"/>
            <w:vMerge/>
            <w:shd w:val="clear" w:color="auto" w:fill="auto"/>
          </w:tcPr>
          <w:p w14:paraId="2DDE0BD0" w14:textId="77777777" w:rsidR="00085040" w:rsidRPr="008D02E3" w:rsidRDefault="00085040" w:rsidP="000C42F0">
            <w:pPr>
              <w:pStyle w:val="Header"/>
              <w:jc w:val="center"/>
              <w:rPr>
                <w:rFonts w:ascii="Cambria" w:eastAsia="Calibri" w:hAnsi="Cambria"/>
                <w:sz w:val="22"/>
              </w:rPr>
            </w:pPr>
          </w:p>
        </w:tc>
        <w:tc>
          <w:tcPr>
            <w:tcW w:w="3150" w:type="dxa"/>
            <w:vMerge/>
            <w:shd w:val="clear" w:color="auto" w:fill="auto"/>
          </w:tcPr>
          <w:p w14:paraId="3A77E708" w14:textId="77777777" w:rsidR="00085040" w:rsidRPr="008D02E3" w:rsidRDefault="00085040" w:rsidP="000C42F0">
            <w:pPr>
              <w:pStyle w:val="Header"/>
              <w:rPr>
                <w:rFonts w:ascii="Cambria" w:eastAsia="Calibri" w:hAnsi="Cambria"/>
                <w:sz w:val="22"/>
              </w:rPr>
            </w:pPr>
          </w:p>
        </w:tc>
        <w:tc>
          <w:tcPr>
            <w:tcW w:w="1912" w:type="dxa"/>
            <w:shd w:val="clear" w:color="auto" w:fill="auto"/>
            <w:vAlign w:val="center"/>
          </w:tcPr>
          <w:p w14:paraId="24E6E7CA" w14:textId="77777777" w:rsidR="00085040" w:rsidRPr="008D02E3" w:rsidRDefault="00085040" w:rsidP="004653F8">
            <w:pPr>
              <w:pStyle w:val="Header"/>
              <w:rPr>
                <w:rFonts w:ascii="Cambria" w:eastAsia="Calibri" w:hAnsi="Cambria"/>
                <w:sz w:val="22"/>
              </w:rPr>
            </w:pPr>
            <w:r w:rsidRPr="008D02E3">
              <w:rPr>
                <w:rFonts w:ascii="Cambria" w:eastAsia="Calibri" w:hAnsi="Cambria"/>
                <w:sz w:val="22"/>
              </w:rPr>
              <w:t xml:space="preserve">Origination </w:t>
            </w:r>
          </w:p>
        </w:tc>
        <w:tc>
          <w:tcPr>
            <w:tcW w:w="2475" w:type="dxa"/>
            <w:shd w:val="clear" w:color="auto" w:fill="auto"/>
          </w:tcPr>
          <w:p w14:paraId="4956E79B" w14:textId="77777777" w:rsidR="00085040" w:rsidRPr="008D02E3" w:rsidRDefault="00085040" w:rsidP="000C42F0">
            <w:pPr>
              <w:pStyle w:val="Header"/>
              <w:jc w:val="center"/>
              <w:rPr>
                <w:rFonts w:ascii="Cambria" w:eastAsia="Calibri" w:hAnsi="Cambria"/>
                <w:sz w:val="22"/>
              </w:rPr>
            </w:pPr>
            <w:r w:rsidRPr="008D02E3">
              <w:rPr>
                <w:rFonts w:ascii="Cambria" w:eastAsia="Calibri" w:hAnsi="Cambria"/>
                <w:sz w:val="22"/>
              </w:rPr>
              <w:t>Before 2000</w:t>
            </w:r>
          </w:p>
        </w:tc>
      </w:tr>
      <w:tr w:rsidR="00085040" w:rsidRPr="008D02E3" w14:paraId="29CB9074" w14:textId="77777777" w:rsidTr="00B90BA8">
        <w:tc>
          <w:tcPr>
            <w:tcW w:w="2538" w:type="dxa"/>
            <w:vMerge/>
            <w:shd w:val="clear" w:color="auto" w:fill="auto"/>
          </w:tcPr>
          <w:p w14:paraId="682B8F24" w14:textId="77777777" w:rsidR="00085040" w:rsidRPr="008D02E3" w:rsidRDefault="00085040" w:rsidP="000C42F0">
            <w:pPr>
              <w:pStyle w:val="Header"/>
              <w:jc w:val="center"/>
              <w:rPr>
                <w:rFonts w:ascii="Cambria" w:eastAsia="Calibri" w:hAnsi="Cambria"/>
                <w:sz w:val="22"/>
              </w:rPr>
            </w:pPr>
          </w:p>
        </w:tc>
        <w:tc>
          <w:tcPr>
            <w:tcW w:w="3150" w:type="dxa"/>
            <w:vMerge/>
            <w:shd w:val="clear" w:color="auto" w:fill="auto"/>
          </w:tcPr>
          <w:p w14:paraId="6A1F3908" w14:textId="77777777" w:rsidR="00085040" w:rsidRPr="008D02E3" w:rsidRDefault="00085040" w:rsidP="000C42F0">
            <w:pPr>
              <w:pStyle w:val="Header"/>
              <w:rPr>
                <w:rFonts w:ascii="Cambria" w:eastAsia="Calibri" w:hAnsi="Cambria"/>
                <w:sz w:val="22"/>
              </w:rPr>
            </w:pPr>
          </w:p>
        </w:tc>
        <w:tc>
          <w:tcPr>
            <w:tcW w:w="1912" w:type="dxa"/>
            <w:shd w:val="clear" w:color="auto" w:fill="auto"/>
            <w:vAlign w:val="center"/>
          </w:tcPr>
          <w:p w14:paraId="4ADBE9C2" w14:textId="77777777" w:rsidR="00085040" w:rsidRPr="008D02E3" w:rsidRDefault="00085040" w:rsidP="004653F8">
            <w:pPr>
              <w:pStyle w:val="Header"/>
              <w:rPr>
                <w:rFonts w:ascii="Cambria" w:eastAsia="Calibri" w:hAnsi="Cambria"/>
                <w:sz w:val="22"/>
              </w:rPr>
            </w:pPr>
            <w:r w:rsidRPr="008D02E3">
              <w:rPr>
                <w:rFonts w:ascii="Cambria" w:eastAsia="Calibri" w:hAnsi="Cambria"/>
                <w:sz w:val="22"/>
              </w:rPr>
              <w:t xml:space="preserve">Last Review </w:t>
            </w:r>
          </w:p>
        </w:tc>
        <w:tc>
          <w:tcPr>
            <w:tcW w:w="2475" w:type="dxa"/>
            <w:shd w:val="clear" w:color="auto" w:fill="auto"/>
          </w:tcPr>
          <w:p w14:paraId="71A388FF" w14:textId="2D829C59" w:rsidR="00085040" w:rsidRPr="008D02E3" w:rsidRDefault="002A7A88" w:rsidP="000C42F0">
            <w:pPr>
              <w:pStyle w:val="Header"/>
              <w:jc w:val="center"/>
              <w:rPr>
                <w:rFonts w:ascii="Cambria" w:eastAsia="Calibri" w:hAnsi="Cambria"/>
                <w:sz w:val="22"/>
              </w:rPr>
            </w:pPr>
            <w:r>
              <w:rPr>
                <w:rFonts w:ascii="Cambria" w:eastAsia="Calibri" w:hAnsi="Cambria"/>
                <w:sz w:val="22"/>
              </w:rPr>
              <w:t>7/2</w:t>
            </w:r>
            <w:r w:rsidR="00B90BA8">
              <w:rPr>
                <w:rFonts w:ascii="Cambria" w:eastAsia="Calibri" w:hAnsi="Cambria"/>
                <w:sz w:val="22"/>
              </w:rPr>
              <w:t>6</w:t>
            </w:r>
            <w:r>
              <w:rPr>
                <w:rFonts w:ascii="Cambria" w:eastAsia="Calibri" w:hAnsi="Cambria"/>
                <w:sz w:val="22"/>
              </w:rPr>
              <w:t>/2024</w:t>
            </w:r>
          </w:p>
        </w:tc>
      </w:tr>
      <w:tr w:rsidR="00085040" w:rsidRPr="008D02E3" w14:paraId="60521B55" w14:textId="77777777" w:rsidTr="00B90BA8">
        <w:tc>
          <w:tcPr>
            <w:tcW w:w="2538" w:type="dxa"/>
            <w:shd w:val="clear" w:color="auto" w:fill="auto"/>
            <w:vAlign w:val="center"/>
          </w:tcPr>
          <w:p w14:paraId="017188B0" w14:textId="77777777" w:rsidR="00085040" w:rsidRPr="008D02E3" w:rsidRDefault="00085040" w:rsidP="000C42F0">
            <w:pPr>
              <w:pStyle w:val="Header"/>
              <w:jc w:val="center"/>
              <w:rPr>
                <w:rFonts w:ascii="Cambria" w:eastAsia="Calibri" w:hAnsi="Cambria"/>
                <w:sz w:val="22"/>
              </w:rPr>
            </w:pPr>
            <w:r w:rsidRPr="008D02E3">
              <w:rPr>
                <w:rFonts w:ascii="Cambria" w:eastAsia="Calibri" w:hAnsi="Cambria"/>
                <w:sz w:val="22"/>
              </w:rPr>
              <w:t>Functional Department</w:t>
            </w:r>
          </w:p>
        </w:tc>
        <w:tc>
          <w:tcPr>
            <w:tcW w:w="3150" w:type="dxa"/>
            <w:shd w:val="clear" w:color="auto" w:fill="auto"/>
          </w:tcPr>
          <w:p w14:paraId="7B95738B" w14:textId="77777777" w:rsidR="00085040" w:rsidRPr="008D02E3" w:rsidRDefault="00085040" w:rsidP="000C42F0">
            <w:pPr>
              <w:pStyle w:val="Header"/>
              <w:jc w:val="center"/>
              <w:rPr>
                <w:rFonts w:ascii="Cambria" w:eastAsia="Calibri" w:hAnsi="Cambria"/>
                <w:b/>
                <w:sz w:val="22"/>
              </w:rPr>
            </w:pPr>
            <w:r w:rsidRPr="008D02E3">
              <w:rPr>
                <w:rFonts w:ascii="Cambria" w:eastAsia="Calibri" w:hAnsi="Cambria"/>
                <w:b/>
                <w:sz w:val="22"/>
              </w:rPr>
              <w:t>Clinical</w:t>
            </w:r>
          </w:p>
        </w:tc>
        <w:tc>
          <w:tcPr>
            <w:tcW w:w="1912" w:type="dxa"/>
            <w:shd w:val="clear" w:color="auto" w:fill="auto"/>
            <w:vAlign w:val="center"/>
          </w:tcPr>
          <w:p w14:paraId="2F7E90C3" w14:textId="77777777" w:rsidR="00085040" w:rsidRPr="008D02E3" w:rsidRDefault="00085040" w:rsidP="004653F8">
            <w:pPr>
              <w:pStyle w:val="Header"/>
              <w:rPr>
                <w:rFonts w:ascii="Cambria" w:eastAsia="Calibri" w:hAnsi="Cambria"/>
                <w:sz w:val="22"/>
              </w:rPr>
            </w:pPr>
            <w:r w:rsidRPr="008D02E3">
              <w:rPr>
                <w:rFonts w:ascii="Cambria" w:eastAsia="Calibri" w:hAnsi="Cambria"/>
                <w:sz w:val="22"/>
              </w:rPr>
              <w:t xml:space="preserve">Last Revision </w:t>
            </w:r>
          </w:p>
        </w:tc>
        <w:tc>
          <w:tcPr>
            <w:tcW w:w="2475" w:type="dxa"/>
            <w:shd w:val="clear" w:color="auto" w:fill="auto"/>
          </w:tcPr>
          <w:p w14:paraId="25845232" w14:textId="06B4D61B" w:rsidR="00085040" w:rsidRPr="008D02E3" w:rsidRDefault="002A7A88" w:rsidP="000C42F0">
            <w:pPr>
              <w:pStyle w:val="Header"/>
              <w:jc w:val="center"/>
              <w:rPr>
                <w:rFonts w:ascii="Cambria" w:eastAsia="Calibri" w:hAnsi="Cambria"/>
                <w:sz w:val="22"/>
              </w:rPr>
            </w:pPr>
            <w:r>
              <w:rPr>
                <w:rFonts w:ascii="Cambria" w:eastAsia="Calibri" w:hAnsi="Cambria"/>
                <w:sz w:val="22"/>
              </w:rPr>
              <w:t>7/2</w:t>
            </w:r>
            <w:r w:rsidR="00B90BA8">
              <w:rPr>
                <w:rFonts w:ascii="Cambria" w:eastAsia="Calibri" w:hAnsi="Cambria"/>
                <w:sz w:val="22"/>
              </w:rPr>
              <w:t>5</w:t>
            </w:r>
            <w:r>
              <w:rPr>
                <w:rFonts w:ascii="Cambria" w:eastAsia="Calibri" w:hAnsi="Cambria"/>
                <w:sz w:val="22"/>
              </w:rPr>
              <w:t>/2024</w:t>
            </w:r>
          </w:p>
        </w:tc>
      </w:tr>
      <w:tr w:rsidR="00085040" w:rsidRPr="008D02E3" w14:paraId="0C7EE943" w14:textId="77777777" w:rsidTr="00B90BA8">
        <w:tc>
          <w:tcPr>
            <w:tcW w:w="2538" w:type="dxa"/>
            <w:shd w:val="clear" w:color="auto" w:fill="auto"/>
            <w:vAlign w:val="center"/>
          </w:tcPr>
          <w:p w14:paraId="48EF7D8B" w14:textId="77777777" w:rsidR="00085040" w:rsidRPr="008D02E3" w:rsidRDefault="00085040" w:rsidP="000C42F0">
            <w:pPr>
              <w:pStyle w:val="Header"/>
              <w:jc w:val="center"/>
              <w:rPr>
                <w:rFonts w:ascii="Cambria" w:eastAsia="Calibri" w:hAnsi="Cambria"/>
                <w:sz w:val="22"/>
              </w:rPr>
            </w:pPr>
            <w:r w:rsidRPr="008D02E3">
              <w:rPr>
                <w:rFonts w:ascii="Cambria" w:eastAsia="Calibri" w:hAnsi="Cambria"/>
                <w:sz w:val="22"/>
              </w:rPr>
              <w:t>Area</w:t>
            </w:r>
          </w:p>
        </w:tc>
        <w:tc>
          <w:tcPr>
            <w:tcW w:w="3150" w:type="dxa"/>
            <w:shd w:val="clear" w:color="auto" w:fill="auto"/>
          </w:tcPr>
          <w:p w14:paraId="26B02C64" w14:textId="77777777" w:rsidR="00085040" w:rsidRPr="008D02E3" w:rsidRDefault="00085040" w:rsidP="000C42F0">
            <w:pPr>
              <w:pStyle w:val="Header"/>
              <w:jc w:val="center"/>
              <w:rPr>
                <w:rFonts w:ascii="Cambria" w:eastAsia="Calibri" w:hAnsi="Cambria"/>
                <w:b/>
                <w:sz w:val="22"/>
              </w:rPr>
            </w:pPr>
            <w:r w:rsidRPr="008D02E3">
              <w:rPr>
                <w:rFonts w:ascii="Cambria" w:eastAsia="Calibri" w:hAnsi="Cambria"/>
                <w:b/>
                <w:sz w:val="22"/>
              </w:rPr>
              <w:t>General Clinical</w:t>
            </w:r>
            <w:r>
              <w:rPr>
                <w:rFonts w:ascii="Cambria" w:eastAsia="Calibri" w:hAnsi="Cambria"/>
                <w:b/>
                <w:sz w:val="22"/>
              </w:rPr>
              <w:t xml:space="preserve"> and Nursing</w:t>
            </w:r>
          </w:p>
        </w:tc>
        <w:tc>
          <w:tcPr>
            <w:tcW w:w="1912" w:type="dxa"/>
            <w:shd w:val="clear" w:color="auto" w:fill="auto"/>
            <w:vAlign w:val="center"/>
          </w:tcPr>
          <w:p w14:paraId="4FA3CB93" w14:textId="49AC694D" w:rsidR="00085040" w:rsidRPr="008D02E3" w:rsidRDefault="004653F8" w:rsidP="000C42F0">
            <w:pPr>
              <w:pStyle w:val="Header"/>
              <w:rPr>
                <w:rFonts w:ascii="Cambria" w:eastAsia="Calibri" w:hAnsi="Cambria"/>
                <w:sz w:val="22"/>
              </w:rPr>
            </w:pPr>
            <w:r>
              <w:rPr>
                <w:rFonts w:ascii="Cambria" w:eastAsia="Calibri" w:hAnsi="Cambria"/>
                <w:sz w:val="22"/>
              </w:rPr>
              <w:t>Board Review</w:t>
            </w:r>
          </w:p>
        </w:tc>
        <w:tc>
          <w:tcPr>
            <w:tcW w:w="2475" w:type="dxa"/>
            <w:shd w:val="clear" w:color="auto" w:fill="auto"/>
            <w:vAlign w:val="center"/>
          </w:tcPr>
          <w:p w14:paraId="59C598AC" w14:textId="62868021" w:rsidR="00085040" w:rsidRPr="008D02E3" w:rsidRDefault="004863CA" w:rsidP="00D15A66">
            <w:pPr>
              <w:pStyle w:val="Header"/>
              <w:jc w:val="center"/>
              <w:rPr>
                <w:rFonts w:ascii="Cambria" w:eastAsia="Calibri" w:hAnsi="Cambria"/>
                <w:sz w:val="22"/>
              </w:rPr>
            </w:pPr>
            <w:r>
              <w:rPr>
                <w:rFonts w:ascii="Cambria" w:eastAsia="Calibri" w:hAnsi="Cambria"/>
                <w:sz w:val="22"/>
              </w:rPr>
              <w:t>Annually</w:t>
            </w:r>
            <w:r w:rsidR="00B90BA8">
              <w:rPr>
                <w:rFonts w:ascii="Cambria" w:eastAsia="Calibri" w:hAnsi="Cambria"/>
                <w:sz w:val="22"/>
              </w:rPr>
              <w:t>/</w:t>
            </w:r>
            <w:r>
              <w:rPr>
                <w:rFonts w:ascii="Cambria" w:eastAsia="Calibri" w:hAnsi="Cambria"/>
                <w:sz w:val="22"/>
              </w:rPr>
              <w:t>August</w:t>
            </w:r>
          </w:p>
        </w:tc>
      </w:tr>
    </w:tbl>
    <w:p w14:paraId="7BC75C98" w14:textId="77777777" w:rsidR="00085040" w:rsidRDefault="00085040" w:rsidP="000850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outlineLvl w:val="0"/>
        <w:rPr>
          <w:rFonts w:ascii="Cambria" w:hAnsi="Cambria"/>
          <w:b/>
          <w:snapToGrid w:val="0"/>
          <w:color w:val="000000"/>
          <w:sz w:val="24"/>
          <w:u w:val="single"/>
        </w:rPr>
      </w:pPr>
    </w:p>
    <w:p w14:paraId="2A382855" w14:textId="77777777" w:rsidR="00085040" w:rsidRDefault="00085040" w:rsidP="00282167">
      <w:pPr>
        <w:pStyle w:val="ListParagraph"/>
        <w:numPr>
          <w:ilvl w:val="0"/>
          <w:numId w:val="19"/>
        </w:numPr>
        <w:spacing w:line="276" w:lineRule="auto"/>
        <w:contextualSpacing/>
        <w:rPr>
          <w:rFonts w:ascii="Cambria" w:hAnsi="Cambria"/>
          <w:b/>
        </w:rPr>
      </w:pPr>
      <w:r w:rsidRPr="00BE2F1D">
        <w:rPr>
          <w:rFonts w:ascii="Cambria" w:hAnsi="Cambria"/>
          <w:b/>
        </w:rPr>
        <w:t>Policy and Procedure Statement</w:t>
      </w:r>
    </w:p>
    <w:p w14:paraId="57FE5983" w14:textId="358BF121" w:rsidR="002F08BF" w:rsidRPr="004420C1" w:rsidRDefault="008032F8" w:rsidP="00282167">
      <w:pPr>
        <w:pStyle w:val="ListParagraph"/>
        <w:spacing w:line="276" w:lineRule="auto"/>
        <w:contextualSpacing/>
        <w:rPr>
          <w:rFonts w:ascii="Cambria" w:hAnsi="Cambria"/>
          <w:b/>
        </w:rPr>
      </w:pPr>
      <w:r w:rsidRPr="00085040">
        <w:rPr>
          <w:rFonts w:ascii="Cambria" w:hAnsi="Cambria"/>
        </w:rPr>
        <w:t xml:space="preserve">Haven </w:t>
      </w:r>
      <w:r w:rsidR="00B52FDC">
        <w:rPr>
          <w:rFonts w:ascii="Cambria" w:hAnsi="Cambria"/>
        </w:rPr>
        <w:t>Hospice</w:t>
      </w:r>
      <w:r w:rsidRPr="00085040">
        <w:rPr>
          <w:rFonts w:ascii="Cambria" w:hAnsi="Cambria"/>
        </w:rPr>
        <w:t xml:space="preserve"> shall provide for the patient’s right to receive visitors 24 hours a day, seven days a week, regardless of whether a patient is in an ALF, nursing home, hospice care center</w:t>
      </w:r>
      <w:r w:rsidR="00BE52C4">
        <w:rPr>
          <w:rFonts w:ascii="Cambria" w:hAnsi="Cambria"/>
        </w:rPr>
        <w:t>,</w:t>
      </w:r>
      <w:r w:rsidRPr="00085040">
        <w:rPr>
          <w:rFonts w:ascii="Cambria" w:hAnsi="Cambria"/>
        </w:rPr>
        <w:t xml:space="preserve"> or hospital through its agreements</w:t>
      </w:r>
      <w:r w:rsidR="00BE52C4">
        <w:rPr>
          <w:rFonts w:ascii="Cambria" w:hAnsi="Cambria"/>
        </w:rPr>
        <w:t xml:space="preserve"> and practice.</w:t>
      </w:r>
    </w:p>
    <w:p w14:paraId="32CD50B9" w14:textId="77777777" w:rsidR="00085040" w:rsidRPr="00BE2F1D" w:rsidRDefault="00085040" w:rsidP="00282167">
      <w:pPr>
        <w:pStyle w:val="ListParagraph"/>
        <w:spacing w:line="276" w:lineRule="auto"/>
        <w:ind w:left="450"/>
        <w:contextualSpacing/>
        <w:rPr>
          <w:rFonts w:ascii="Cambria" w:hAnsi="Cambria" w:cs="Tahoma"/>
        </w:rPr>
      </w:pPr>
    </w:p>
    <w:p w14:paraId="099EA898" w14:textId="77777777" w:rsidR="00085040" w:rsidRDefault="00085040" w:rsidP="00282167">
      <w:pPr>
        <w:pStyle w:val="ListParagraph"/>
        <w:numPr>
          <w:ilvl w:val="0"/>
          <w:numId w:val="19"/>
        </w:numPr>
        <w:shd w:val="clear" w:color="auto" w:fill="FFFFFF"/>
        <w:spacing w:line="276" w:lineRule="auto"/>
        <w:contextualSpacing/>
        <w:rPr>
          <w:rFonts w:ascii="Cambria" w:hAnsi="Cambria"/>
          <w:b/>
        </w:rPr>
      </w:pPr>
      <w:r w:rsidRPr="00BE2F1D">
        <w:rPr>
          <w:rFonts w:ascii="Cambria" w:hAnsi="Cambria"/>
          <w:b/>
        </w:rPr>
        <w:t>Definitions</w:t>
      </w:r>
    </w:p>
    <w:p w14:paraId="26B68B77" w14:textId="54AE457F" w:rsidR="00085040" w:rsidRDefault="003B1E5D" w:rsidP="00282167">
      <w:pPr>
        <w:pStyle w:val="ListParagraph"/>
        <w:numPr>
          <w:ilvl w:val="1"/>
          <w:numId w:val="19"/>
        </w:numPr>
        <w:shd w:val="clear" w:color="auto" w:fill="FFFFFF"/>
        <w:spacing w:line="276" w:lineRule="auto"/>
        <w:contextualSpacing/>
        <w:rPr>
          <w:rFonts w:ascii="Cambria" w:hAnsi="Cambria"/>
        </w:rPr>
      </w:pPr>
      <w:r>
        <w:rPr>
          <w:rFonts w:ascii="Cambria" w:hAnsi="Cambria"/>
        </w:rPr>
        <w:t>ALF:  Assisted Living Facility</w:t>
      </w:r>
    </w:p>
    <w:p w14:paraId="44110934" w14:textId="77777777" w:rsidR="00085040" w:rsidRPr="00BE2F1D" w:rsidRDefault="00085040" w:rsidP="004420C1">
      <w:pPr>
        <w:pStyle w:val="ListParagraph"/>
        <w:shd w:val="clear" w:color="auto" w:fill="FFFFFF"/>
        <w:spacing w:line="276" w:lineRule="auto"/>
        <w:ind w:left="450"/>
        <w:contextualSpacing/>
        <w:rPr>
          <w:rFonts w:ascii="Cambria" w:hAnsi="Cambria"/>
          <w:b/>
        </w:rPr>
      </w:pPr>
    </w:p>
    <w:p w14:paraId="5C9AF9D6" w14:textId="77777777" w:rsidR="00085040" w:rsidRDefault="00085040" w:rsidP="00282167">
      <w:pPr>
        <w:pStyle w:val="ListParagraph"/>
        <w:numPr>
          <w:ilvl w:val="0"/>
          <w:numId w:val="19"/>
        </w:numPr>
        <w:shd w:val="clear" w:color="auto" w:fill="FFFFFF"/>
        <w:spacing w:before="240" w:after="100" w:afterAutospacing="1" w:line="276" w:lineRule="auto"/>
        <w:contextualSpacing/>
        <w:rPr>
          <w:rFonts w:ascii="Cambria" w:hAnsi="Cambria"/>
          <w:b/>
        </w:rPr>
      </w:pPr>
      <w:r w:rsidRPr="00BE2F1D">
        <w:rPr>
          <w:rFonts w:ascii="Cambria" w:hAnsi="Cambria"/>
          <w:b/>
        </w:rPr>
        <w:t>Procedures to Policy</w:t>
      </w:r>
    </w:p>
    <w:p w14:paraId="406F80CD" w14:textId="6A06F2BE" w:rsidR="008032F8" w:rsidRDefault="00085040" w:rsidP="00282167">
      <w:pPr>
        <w:pStyle w:val="ListParagraph"/>
        <w:numPr>
          <w:ilvl w:val="1"/>
          <w:numId w:val="19"/>
        </w:numPr>
        <w:shd w:val="clear" w:color="auto" w:fill="FFFFFF"/>
        <w:spacing w:before="240" w:after="100" w:afterAutospacing="1" w:line="276" w:lineRule="auto"/>
        <w:contextualSpacing/>
        <w:rPr>
          <w:rFonts w:ascii="Cambria" w:hAnsi="Cambria"/>
        </w:rPr>
      </w:pPr>
      <w:r w:rsidRPr="00CB7BC3">
        <w:rPr>
          <w:rFonts w:ascii="Cambria" w:hAnsi="Cambria"/>
        </w:rPr>
        <w:t>Haven shall</w:t>
      </w:r>
      <w:r w:rsidR="008032F8" w:rsidRPr="00CB7BC3">
        <w:rPr>
          <w:rFonts w:ascii="Cambria" w:hAnsi="Cambria"/>
        </w:rPr>
        <w:t xml:space="preserve"> provide at its care centers the opportunity for a patient’s visitors to visit with the patient 24 hours a day, seven days a week.</w:t>
      </w:r>
      <w:r w:rsidR="002F2A01">
        <w:rPr>
          <w:rFonts w:ascii="Cambria" w:hAnsi="Cambria"/>
        </w:rPr>
        <w:t xml:space="preserve">  The Patient Care Manager (PCM) or Charge </w:t>
      </w:r>
      <w:r w:rsidR="0041294F">
        <w:rPr>
          <w:rFonts w:ascii="Cambria" w:hAnsi="Cambria"/>
        </w:rPr>
        <w:t>Nurse will be responsible for staff adherence to visitation policies and procedures.</w:t>
      </w:r>
    </w:p>
    <w:p w14:paraId="0DBD76D1" w14:textId="0FE93A9D" w:rsidR="00F33B90" w:rsidRDefault="00182EAE" w:rsidP="000C18B5">
      <w:pPr>
        <w:pStyle w:val="ListParagraph"/>
        <w:numPr>
          <w:ilvl w:val="2"/>
          <w:numId w:val="19"/>
        </w:numPr>
        <w:shd w:val="clear" w:color="auto" w:fill="FFFFFF"/>
        <w:spacing w:before="240" w:after="100" w:afterAutospacing="1" w:line="276" w:lineRule="auto"/>
        <w:contextualSpacing/>
        <w:rPr>
          <w:rFonts w:ascii="Cambria" w:hAnsi="Cambria"/>
        </w:rPr>
      </w:pPr>
      <w:r>
        <w:rPr>
          <w:rFonts w:ascii="Cambria" w:hAnsi="Cambria"/>
        </w:rPr>
        <w:t xml:space="preserve">Consensual physical contact is </w:t>
      </w:r>
      <w:r w:rsidR="0063381C">
        <w:rPr>
          <w:rFonts w:ascii="Cambria" w:hAnsi="Cambria"/>
        </w:rPr>
        <w:t xml:space="preserve">always </w:t>
      </w:r>
      <w:r>
        <w:rPr>
          <w:rFonts w:ascii="Cambria" w:hAnsi="Cambria"/>
        </w:rPr>
        <w:t xml:space="preserve">allowed between </w:t>
      </w:r>
      <w:r w:rsidR="00896808">
        <w:rPr>
          <w:rFonts w:ascii="Cambria" w:hAnsi="Cambria"/>
        </w:rPr>
        <w:t>patients and visitor</w:t>
      </w:r>
      <w:r w:rsidR="00A34BD8">
        <w:rPr>
          <w:rFonts w:ascii="Cambria" w:hAnsi="Cambria"/>
        </w:rPr>
        <w:t>(s)</w:t>
      </w:r>
      <w:r w:rsidR="00896808">
        <w:rPr>
          <w:rFonts w:ascii="Cambria" w:hAnsi="Cambria"/>
        </w:rPr>
        <w:t>.</w:t>
      </w:r>
      <w:r w:rsidR="006E7FBE">
        <w:rPr>
          <w:rFonts w:ascii="Cambria" w:hAnsi="Cambria"/>
        </w:rPr>
        <w:t xml:space="preserve">  In certain circumstances, </w:t>
      </w:r>
      <w:r w:rsidR="00A12767">
        <w:rPr>
          <w:rFonts w:ascii="Cambria" w:hAnsi="Cambria"/>
        </w:rPr>
        <w:t xml:space="preserve">due to infection precautions, </w:t>
      </w:r>
      <w:r w:rsidR="006E7FBE">
        <w:rPr>
          <w:rFonts w:ascii="Cambria" w:hAnsi="Cambria"/>
        </w:rPr>
        <w:t xml:space="preserve">staff may </w:t>
      </w:r>
      <w:r w:rsidR="00A12767">
        <w:rPr>
          <w:rFonts w:ascii="Cambria" w:hAnsi="Cambria"/>
        </w:rPr>
        <w:t xml:space="preserve">recommend </w:t>
      </w:r>
      <w:r w:rsidR="00A34BD8">
        <w:rPr>
          <w:rFonts w:ascii="Cambria" w:hAnsi="Cambria"/>
        </w:rPr>
        <w:t xml:space="preserve">use of </w:t>
      </w:r>
      <w:r w:rsidR="00A12767">
        <w:rPr>
          <w:rFonts w:ascii="Cambria" w:hAnsi="Cambria"/>
        </w:rPr>
        <w:t>PPE.</w:t>
      </w:r>
    </w:p>
    <w:p w14:paraId="62E9A8F0" w14:textId="73A9D36C" w:rsidR="00540831" w:rsidRDefault="00540831" w:rsidP="000C18B5">
      <w:pPr>
        <w:pStyle w:val="ListParagraph"/>
        <w:numPr>
          <w:ilvl w:val="2"/>
          <w:numId w:val="19"/>
        </w:numPr>
        <w:shd w:val="clear" w:color="auto" w:fill="FFFFFF"/>
        <w:spacing w:before="240" w:after="100" w:afterAutospacing="1" w:line="276" w:lineRule="auto"/>
        <w:contextualSpacing/>
        <w:rPr>
          <w:rFonts w:ascii="Cambria" w:hAnsi="Cambria"/>
        </w:rPr>
      </w:pPr>
      <w:r>
        <w:rPr>
          <w:rFonts w:ascii="Cambria" w:hAnsi="Cambria"/>
        </w:rPr>
        <w:t xml:space="preserve">Visitors </w:t>
      </w:r>
      <w:r w:rsidR="00331029">
        <w:rPr>
          <w:rFonts w:ascii="Cambria" w:hAnsi="Cambria"/>
        </w:rPr>
        <w:t>cannot</w:t>
      </w:r>
      <w:r w:rsidR="00B01367">
        <w:rPr>
          <w:rFonts w:ascii="Cambria" w:hAnsi="Cambria"/>
        </w:rPr>
        <w:t xml:space="preserve"> and will not</w:t>
      </w:r>
      <w:r w:rsidR="001F49B2">
        <w:rPr>
          <w:rFonts w:ascii="Cambria" w:hAnsi="Cambria"/>
        </w:rPr>
        <w:t xml:space="preserve"> be compelled to provide proof of vaccination or immunization status.</w:t>
      </w:r>
    </w:p>
    <w:p w14:paraId="10AD0E32" w14:textId="77777777" w:rsidR="00BF6CA8" w:rsidRPr="00CB7BC3" w:rsidRDefault="00BF6CA8" w:rsidP="00BF6CA8">
      <w:pPr>
        <w:pStyle w:val="ListParagraph"/>
        <w:shd w:val="clear" w:color="auto" w:fill="FFFFFF"/>
        <w:spacing w:before="240" w:after="100" w:afterAutospacing="1" w:line="276" w:lineRule="auto"/>
        <w:contextualSpacing/>
        <w:rPr>
          <w:rFonts w:ascii="Cambria" w:hAnsi="Cambria"/>
        </w:rPr>
      </w:pPr>
    </w:p>
    <w:p w14:paraId="3D4AC3E2" w14:textId="5E65FD88" w:rsidR="007303AF" w:rsidRPr="00282167" w:rsidRDefault="00085040" w:rsidP="00282167">
      <w:pPr>
        <w:pStyle w:val="ListParagraph"/>
        <w:numPr>
          <w:ilvl w:val="1"/>
          <w:numId w:val="19"/>
        </w:numPr>
        <w:shd w:val="clear" w:color="auto" w:fill="FFFFFF"/>
        <w:spacing w:before="240" w:after="100" w:afterAutospacing="1" w:line="276" w:lineRule="auto"/>
        <w:contextualSpacing/>
        <w:rPr>
          <w:rFonts w:ascii="Cambria" w:hAnsi="Cambria"/>
        </w:rPr>
      </w:pPr>
      <w:r w:rsidRPr="00CB7BC3">
        <w:rPr>
          <w:rFonts w:ascii="Cambria" w:hAnsi="Cambria"/>
        </w:rPr>
        <w:t>Haven</w:t>
      </w:r>
      <w:r w:rsidR="008032F8" w:rsidRPr="00CB7BC3">
        <w:rPr>
          <w:rFonts w:ascii="Cambria" w:hAnsi="Cambria"/>
        </w:rPr>
        <w:t xml:space="preserve"> </w:t>
      </w:r>
      <w:r w:rsidR="008032F8" w:rsidRPr="00CB7BC3">
        <w:rPr>
          <w:rFonts w:ascii="Cambria" w:hAnsi="Cambria"/>
          <w:snapToGrid w:val="0"/>
          <w:color w:val="000000"/>
        </w:rPr>
        <w:t>shall</w:t>
      </w:r>
      <w:r w:rsidR="007654FA">
        <w:rPr>
          <w:rFonts w:ascii="Cambria" w:hAnsi="Cambria"/>
          <w:snapToGrid w:val="0"/>
          <w:color w:val="000000"/>
        </w:rPr>
        <w:t>,</w:t>
      </w:r>
      <w:r w:rsidR="008032F8" w:rsidRPr="00CB7BC3">
        <w:rPr>
          <w:rFonts w:ascii="Cambria" w:hAnsi="Cambria"/>
          <w:snapToGrid w:val="0"/>
          <w:color w:val="000000"/>
        </w:rPr>
        <w:t xml:space="preserve"> through its agreements with its contracted facilities</w:t>
      </w:r>
      <w:r w:rsidR="007654FA">
        <w:rPr>
          <w:rFonts w:ascii="Cambria" w:hAnsi="Cambria"/>
          <w:snapToGrid w:val="0"/>
          <w:color w:val="000000"/>
        </w:rPr>
        <w:t>,</w:t>
      </w:r>
      <w:r w:rsidR="008032F8" w:rsidRPr="00CB7BC3">
        <w:rPr>
          <w:rFonts w:ascii="Cambria" w:hAnsi="Cambria"/>
          <w:snapToGrid w:val="0"/>
          <w:color w:val="000000"/>
        </w:rPr>
        <w:t xml:space="preserve"> provide the opportunity for patients to receive visitors 24 hours a day, seven days a week. </w:t>
      </w:r>
    </w:p>
    <w:p w14:paraId="5A063FD9" w14:textId="06CDC36E" w:rsidR="00CB7BC3" w:rsidRPr="00282167" w:rsidRDefault="008032F8" w:rsidP="00282167">
      <w:pPr>
        <w:pStyle w:val="ListParagraph"/>
        <w:numPr>
          <w:ilvl w:val="2"/>
          <w:numId w:val="19"/>
        </w:numPr>
        <w:shd w:val="clear" w:color="auto" w:fill="FFFFFF"/>
        <w:spacing w:before="240" w:after="100" w:afterAutospacing="1" w:line="276" w:lineRule="auto"/>
        <w:contextualSpacing/>
        <w:rPr>
          <w:rFonts w:ascii="Cambria" w:hAnsi="Cambria"/>
        </w:rPr>
      </w:pPr>
      <w:r w:rsidRPr="00CB7BC3">
        <w:rPr>
          <w:rFonts w:ascii="Cambria" w:hAnsi="Cambria"/>
          <w:snapToGrid w:val="0"/>
          <w:color w:val="000000"/>
        </w:rPr>
        <w:t>This may, due to security reasons and policies of the various facilities, be accomplished through arrangements for visitors to phone ahead to arrange for doors to be opened upon their arrival after office hours.</w:t>
      </w:r>
    </w:p>
    <w:p w14:paraId="78FD77D4" w14:textId="77777777" w:rsidR="00E2017A" w:rsidRPr="00282167" w:rsidRDefault="00E2017A" w:rsidP="00282167">
      <w:pPr>
        <w:pStyle w:val="ListParagraph"/>
        <w:rPr>
          <w:rFonts w:ascii="Cambria" w:hAnsi="Cambria"/>
        </w:rPr>
      </w:pPr>
    </w:p>
    <w:p w14:paraId="7E1D0201" w14:textId="6F14DFDB" w:rsidR="004A19B9" w:rsidRDefault="00E5767D" w:rsidP="00282167">
      <w:pPr>
        <w:pStyle w:val="ListParagraph"/>
        <w:numPr>
          <w:ilvl w:val="1"/>
          <w:numId w:val="19"/>
        </w:numPr>
        <w:shd w:val="clear" w:color="auto" w:fill="FFFFFF"/>
        <w:spacing w:after="100" w:afterAutospacing="1" w:line="276" w:lineRule="auto"/>
        <w:contextualSpacing/>
        <w:rPr>
          <w:rFonts w:ascii="Cambria" w:hAnsi="Cambria"/>
        </w:rPr>
      </w:pPr>
      <w:r>
        <w:rPr>
          <w:rFonts w:ascii="Cambria" w:hAnsi="Cambria"/>
        </w:rPr>
        <w:t xml:space="preserve">This </w:t>
      </w:r>
      <w:r w:rsidR="00510B16">
        <w:rPr>
          <w:rFonts w:ascii="Cambria" w:hAnsi="Cambria"/>
        </w:rPr>
        <w:t xml:space="preserve">visitation </w:t>
      </w:r>
      <w:r>
        <w:rPr>
          <w:rFonts w:ascii="Cambria" w:hAnsi="Cambria"/>
        </w:rPr>
        <w:t xml:space="preserve">policy is available </w:t>
      </w:r>
      <w:r w:rsidR="004F6416">
        <w:rPr>
          <w:rFonts w:ascii="Cambria" w:hAnsi="Cambria"/>
        </w:rPr>
        <w:t>on Haven’s website</w:t>
      </w:r>
      <w:r w:rsidR="00510B16">
        <w:rPr>
          <w:rFonts w:ascii="Cambria" w:hAnsi="Cambria"/>
        </w:rPr>
        <w:t xml:space="preserve">, </w:t>
      </w:r>
      <w:r w:rsidR="008644D5">
        <w:rPr>
          <w:rFonts w:ascii="Cambria" w:hAnsi="Cambria"/>
        </w:rPr>
        <w:t xml:space="preserve">BeYourHaven.org.  </w:t>
      </w:r>
      <w:r w:rsidR="00555274">
        <w:rPr>
          <w:rFonts w:ascii="Cambria" w:hAnsi="Cambria"/>
        </w:rPr>
        <w:t xml:space="preserve">Haven’s Care Centers </w:t>
      </w:r>
      <w:r w:rsidR="00DC55C8">
        <w:rPr>
          <w:rFonts w:ascii="Cambria" w:hAnsi="Cambria"/>
        </w:rPr>
        <w:t xml:space="preserve">also </w:t>
      </w:r>
      <w:r w:rsidR="0001479A">
        <w:rPr>
          <w:rFonts w:ascii="Cambria" w:hAnsi="Cambria"/>
        </w:rPr>
        <w:t xml:space="preserve">provide </w:t>
      </w:r>
      <w:r w:rsidR="004A19B9">
        <w:rPr>
          <w:rFonts w:ascii="Cambria" w:hAnsi="Cambria"/>
        </w:rPr>
        <w:t xml:space="preserve">infection control and </w:t>
      </w:r>
      <w:r w:rsidR="00043B4D">
        <w:rPr>
          <w:rFonts w:ascii="Cambria" w:hAnsi="Cambria"/>
        </w:rPr>
        <w:t xml:space="preserve">education for </w:t>
      </w:r>
      <w:r w:rsidR="0001479A">
        <w:rPr>
          <w:rFonts w:ascii="Cambria" w:hAnsi="Cambria"/>
        </w:rPr>
        <w:t xml:space="preserve">visitors </w:t>
      </w:r>
      <w:r w:rsidR="004A19B9">
        <w:rPr>
          <w:rFonts w:ascii="Cambria" w:hAnsi="Cambria"/>
        </w:rPr>
        <w:t>including:</w:t>
      </w:r>
    </w:p>
    <w:p w14:paraId="2CDB2B21" w14:textId="36133528" w:rsidR="00290A33" w:rsidRDefault="004A19B9" w:rsidP="00E747DC">
      <w:pPr>
        <w:pStyle w:val="ListParagraph"/>
        <w:numPr>
          <w:ilvl w:val="2"/>
          <w:numId w:val="19"/>
        </w:numPr>
        <w:shd w:val="clear" w:color="auto" w:fill="FFFFFF"/>
        <w:spacing w:after="100" w:afterAutospacing="1" w:line="276" w:lineRule="auto"/>
        <w:contextualSpacing/>
        <w:rPr>
          <w:rFonts w:ascii="Cambria" w:hAnsi="Cambria"/>
        </w:rPr>
      </w:pPr>
      <w:r>
        <w:rPr>
          <w:rFonts w:ascii="Cambria" w:hAnsi="Cambria"/>
        </w:rPr>
        <w:t xml:space="preserve">Hand washing </w:t>
      </w:r>
      <w:r w:rsidR="00B23C62">
        <w:rPr>
          <w:rFonts w:ascii="Cambria" w:hAnsi="Cambria"/>
        </w:rPr>
        <w:t>posters/</w:t>
      </w:r>
      <w:r w:rsidR="00E747DC">
        <w:rPr>
          <w:rFonts w:ascii="Cambria" w:hAnsi="Cambria"/>
        </w:rPr>
        <w:t>guidelines</w:t>
      </w:r>
      <w:r>
        <w:rPr>
          <w:rFonts w:ascii="Cambria" w:hAnsi="Cambria"/>
        </w:rPr>
        <w:t xml:space="preserve"> </w:t>
      </w:r>
      <w:r w:rsidR="00B04F65">
        <w:rPr>
          <w:rFonts w:ascii="Cambria" w:hAnsi="Cambria"/>
        </w:rPr>
        <w:t>posted near</w:t>
      </w:r>
      <w:r w:rsidR="00F24E3F">
        <w:rPr>
          <w:rFonts w:ascii="Cambria" w:hAnsi="Cambria"/>
        </w:rPr>
        <w:t xml:space="preserve"> all restroom facilities, kitchens, sinks, and in each patient room</w:t>
      </w:r>
      <w:r w:rsidR="00AE69FB">
        <w:rPr>
          <w:rFonts w:ascii="Cambria" w:hAnsi="Cambria"/>
        </w:rPr>
        <w:t xml:space="preserve"> as part of patient</w:t>
      </w:r>
      <w:r w:rsidR="00892BEB">
        <w:rPr>
          <w:rFonts w:ascii="Cambria" w:hAnsi="Cambria"/>
        </w:rPr>
        <w:t xml:space="preserve"> and visitor</w:t>
      </w:r>
      <w:r w:rsidR="00AE69FB">
        <w:rPr>
          <w:rFonts w:ascii="Cambria" w:hAnsi="Cambria"/>
        </w:rPr>
        <w:t xml:space="preserve"> education for universal infection control.  </w:t>
      </w:r>
    </w:p>
    <w:p w14:paraId="12D80769" w14:textId="52050926" w:rsidR="007520AF" w:rsidRDefault="007520AF" w:rsidP="00E747DC">
      <w:pPr>
        <w:pStyle w:val="ListParagraph"/>
        <w:numPr>
          <w:ilvl w:val="2"/>
          <w:numId w:val="19"/>
        </w:numPr>
        <w:shd w:val="clear" w:color="auto" w:fill="FFFFFF"/>
        <w:spacing w:after="100" w:afterAutospacing="1" w:line="276" w:lineRule="auto"/>
        <w:contextualSpacing/>
        <w:rPr>
          <w:rFonts w:ascii="Cambria" w:hAnsi="Cambria"/>
        </w:rPr>
      </w:pPr>
      <w:r>
        <w:rPr>
          <w:rFonts w:ascii="Cambria" w:hAnsi="Cambria"/>
        </w:rPr>
        <w:t xml:space="preserve">Educational posters providing </w:t>
      </w:r>
      <w:r w:rsidR="000E7AEF">
        <w:rPr>
          <w:rFonts w:ascii="Cambria" w:hAnsi="Cambria"/>
        </w:rPr>
        <w:t xml:space="preserve">instruction on proper coughing/sneezing </w:t>
      </w:r>
      <w:r w:rsidR="009B29E2">
        <w:rPr>
          <w:rFonts w:ascii="Cambria" w:hAnsi="Cambria"/>
        </w:rPr>
        <w:t xml:space="preserve">for </w:t>
      </w:r>
      <w:r>
        <w:rPr>
          <w:rFonts w:ascii="Cambria" w:hAnsi="Cambria"/>
        </w:rPr>
        <w:t>infection con</w:t>
      </w:r>
      <w:r w:rsidR="000E7AEF">
        <w:rPr>
          <w:rFonts w:ascii="Cambria" w:hAnsi="Cambria"/>
        </w:rPr>
        <w:t xml:space="preserve">trol </w:t>
      </w:r>
      <w:r w:rsidR="009B29E2">
        <w:rPr>
          <w:rFonts w:ascii="Cambria" w:hAnsi="Cambria"/>
        </w:rPr>
        <w:t>in conspicuous areas of Haven’s Care Centers.</w:t>
      </w:r>
    </w:p>
    <w:p w14:paraId="10715B8F" w14:textId="45077A9F" w:rsidR="00B04F65" w:rsidRDefault="0028721B" w:rsidP="000C18B5">
      <w:pPr>
        <w:pStyle w:val="ListParagraph"/>
        <w:numPr>
          <w:ilvl w:val="2"/>
          <w:numId w:val="19"/>
        </w:numPr>
        <w:shd w:val="clear" w:color="auto" w:fill="FFFFFF"/>
        <w:spacing w:after="100" w:afterAutospacing="1" w:line="276" w:lineRule="auto"/>
        <w:contextualSpacing/>
        <w:rPr>
          <w:rFonts w:ascii="Cambria" w:hAnsi="Cambria"/>
        </w:rPr>
      </w:pPr>
      <w:r>
        <w:rPr>
          <w:rFonts w:ascii="Cambria" w:hAnsi="Cambria"/>
        </w:rPr>
        <w:t>As applicable, p</w:t>
      </w:r>
      <w:r w:rsidR="002F4711">
        <w:rPr>
          <w:rFonts w:ascii="Cambria" w:hAnsi="Cambria"/>
        </w:rPr>
        <w:t>atient specific precautions and instructions</w:t>
      </w:r>
      <w:r w:rsidR="00876C85">
        <w:rPr>
          <w:rFonts w:ascii="Cambria" w:hAnsi="Cambria"/>
        </w:rPr>
        <w:t xml:space="preserve"> for infection control will be posted on the outside of patient’s room</w:t>
      </w:r>
      <w:r w:rsidR="00510B16">
        <w:rPr>
          <w:rFonts w:ascii="Cambria" w:hAnsi="Cambria"/>
        </w:rPr>
        <w:t xml:space="preserve">.  </w:t>
      </w:r>
    </w:p>
    <w:p w14:paraId="5E03E591" w14:textId="77777777" w:rsidR="00CA07B9" w:rsidRPr="000C18B5" w:rsidRDefault="00CA07B9" w:rsidP="000C18B5">
      <w:pPr>
        <w:pStyle w:val="ListParagraph"/>
        <w:shd w:val="clear" w:color="auto" w:fill="FFFFFF"/>
        <w:spacing w:after="100" w:afterAutospacing="1" w:line="276" w:lineRule="auto"/>
        <w:ind w:left="1440"/>
        <w:contextualSpacing/>
        <w:rPr>
          <w:rFonts w:ascii="Cambria" w:hAnsi="Cambria"/>
        </w:rPr>
      </w:pPr>
    </w:p>
    <w:p w14:paraId="39456818" w14:textId="17D70F33" w:rsidR="00576B7F" w:rsidRPr="00E83426" w:rsidRDefault="00CA07B9" w:rsidP="00E83426">
      <w:pPr>
        <w:pStyle w:val="ListParagraph"/>
        <w:numPr>
          <w:ilvl w:val="1"/>
          <w:numId w:val="19"/>
        </w:numPr>
        <w:shd w:val="clear" w:color="auto" w:fill="FFFFFF"/>
        <w:spacing w:after="100" w:afterAutospacing="1" w:line="276" w:lineRule="auto"/>
        <w:contextualSpacing/>
        <w:rPr>
          <w:rFonts w:ascii="Cambria" w:hAnsi="Cambria"/>
        </w:rPr>
      </w:pPr>
      <w:r>
        <w:rPr>
          <w:rFonts w:ascii="Cambria" w:hAnsi="Cambria"/>
          <w:color w:val="000000"/>
        </w:rPr>
        <w:lastRenderedPageBreak/>
        <w:t>D</w:t>
      </w:r>
      <w:r w:rsidR="00576B7F" w:rsidRPr="00E83426">
        <w:rPr>
          <w:rFonts w:ascii="Cambria" w:hAnsi="Cambria"/>
          <w:color w:val="000000"/>
        </w:rPr>
        <w:t xml:space="preserve">uring times of Public Health Emergencies (PHE) or disease outbreaks, </w:t>
      </w:r>
      <w:r>
        <w:rPr>
          <w:rFonts w:ascii="Cambria" w:hAnsi="Cambria"/>
          <w:color w:val="000000"/>
        </w:rPr>
        <w:t xml:space="preserve">Haven Care Centers </w:t>
      </w:r>
      <w:r w:rsidR="00576B7F" w:rsidRPr="00E83426">
        <w:rPr>
          <w:rFonts w:ascii="Cambria" w:hAnsi="Cambria"/>
          <w:color w:val="000000"/>
        </w:rPr>
        <w:t xml:space="preserve">will follow Centers for Disease Control (CDC) guidelines to mitigate </w:t>
      </w:r>
      <w:r w:rsidR="00F13BDF" w:rsidRPr="00E83426">
        <w:rPr>
          <w:rFonts w:ascii="Cambria" w:hAnsi="Cambria"/>
          <w:color w:val="000000"/>
        </w:rPr>
        <w:t xml:space="preserve">the </w:t>
      </w:r>
      <w:r w:rsidR="00576B7F" w:rsidRPr="00E83426">
        <w:rPr>
          <w:rFonts w:ascii="Cambria" w:hAnsi="Cambria"/>
          <w:color w:val="000000"/>
        </w:rPr>
        <w:t>safety of patients, employees</w:t>
      </w:r>
      <w:r w:rsidR="00F13BDF" w:rsidRPr="00E83426">
        <w:rPr>
          <w:rFonts w:ascii="Cambria" w:hAnsi="Cambria"/>
          <w:color w:val="000000"/>
        </w:rPr>
        <w:t>,</w:t>
      </w:r>
      <w:r w:rsidR="00576B7F" w:rsidRPr="00E83426">
        <w:rPr>
          <w:rFonts w:ascii="Cambria" w:hAnsi="Cambria"/>
          <w:color w:val="000000"/>
        </w:rPr>
        <w:t xml:space="preserve"> and visitors.  During these times, Haven </w:t>
      </w:r>
      <w:r w:rsidR="00E83426" w:rsidRPr="00E83426">
        <w:rPr>
          <w:rFonts w:ascii="Cambria" w:hAnsi="Cambria"/>
          <w:color w:val="000000"/>
        </w:rPr>
        <w:t xml:space="preserve">will provide any additional guidelines and recommendations specific to the PHE for patients and visitors by posting at Care Center entrance and </w:t>
      </w:r>
      <w:r w:rsidR="00FB3ACE">
        <w:rPr>
          <w:rFonts w:ascii="Cambria" w:hAnsi="Cambria"/>
          <w:color w:val="000000"/>
        </w:rPr>
        <w:t>same information will be updated on Haven’s website</w:t>
      </w:r>
      <w:r w:rsidR="00E83426" w:rsidRPr="00E83426">
        <w:rPr>
          <w:rFonts w:ascii="Cambria" w:hAnsi="Cambria"/>
          <w:color w:val="000000"/>
        </w:rPr>
        <w:t xml:space="preserve">.  Further, </w:t>
      </w:r>
      <w:r w:rsidR="00C15904">
        <w:rPr>
          <w:rFonts w:ascii="Cambria" w:hAnsi="Cambria"/>
          <w:color w:val="000000"/>
        </w:rPr>
        <w:t xml:space="preserve">if guidelines recommend, </w:t>
      </w:r>
      <w:r w:rsidR="00E83426" w:rsidRPr="00E83426">
        <w:rPr>
          <w:rFonts w:ascii="Cambria" w:hAnsi="Cambria"/>
          <w:color w:val="000000"/>
        </w:rPr>
        <w:t xml:space="preserve">Haven </w:t>
      </w:r>
      <w:r w:rsidR="00576B7F" w:rsidRPr="00E83426">
        <w:rPr>
          <w:rFonts w:ascii="Cambria" w:hAnsi="Cambria"/>
          <w:color w:val="000000"/>
        </w:rPr>
        <w:t xml:space="preserve">will screen visitors at the main entrance so that appropriate precautions can be taken to prevent transmission to others within the care center. </w:t>
      </w:r>
      <w:r w:rsidR="003C5F35" w:rsidRPr="00E83426">
        <w:rPr>
          <w:rFonts w:ascii="Cambria" w:hAnsi="Cambria"/>
          <w:color w:val="000000"/>
        </w:rPr>
        <w:t xml:space="preserve">  </w:t>
      </w:r>
    </w:p>
    <w:p w14:paraId="36B726C7" w14:textId="2C2DD288" w:rsidR="00576B7F" w:rsidRDefault="00576B7F" w:rsidP="00282167">
      <w:pPr>
        <w:pStyle w:val="ListParagraph"/>
        <w:numPr>
          <w:ilvl w:val="2"/>
          <w:numId w:val="19"/>
        </w:numPr>
        <w:shd w:val="clear" w:color="auto" w:fill="FFFFFF"/>
        <w:spacing w:after="100" w:afterAutospacing="1" w:line="276" w:lineRule="auto"/>
        <w:contextualSpacing/>
        <w:rPr>
          <w:rFonts w:ascii="Cambria" w:eastAsiaTheme="minorHAnsi" w:hAnsi="Cambria"/>
        </w:rPr>
      </w:pPr>
      <w:r>
        <w:rPr>
          <w:rFonts w:ascii="Cambria" w:hAnsi="Cambria"/>
          <w:color w:val="000000"/>
        </w:rPr>
        <w:t xml:space="preserve">Visitors who have a temperature above 100 degrees Fahrenheit or have signs and symptoms indicative of </w:t>
      </w:r>
      <w:r w:rsidR="00F13BDF">
        <w:rPr>
          <w:rFonts w:ascii="Cambria" w:hAnsi="Cambria"/>
          <w:color w:val="000000"/>
        </w:rPr>
        <w:t>COVID-19</w:t>
      </w:r>
      <w:r>
        <w:rPr>
          <w:rFonts w:ascii="Cambria" w:hAnsi="Cambria"/>
          <w:color w:val="000000"/>
        </w:rPr>
        <w:t xml:space="preserve"> will not be allowed entrance and will be encouraged to utilize other forms of communication, such as phone </w:t>
      </w:r>
      <w:r w:rsidR="00F13BDF">
        <w:rPr>
          <w:rFonts w:ascii="Cambria" w:hAnsi="Cambria"/>
          <w:color w:val="000000"/>
        </w:rPr>
        <w:t>calls</w:t>
      </w:r>
      <w:r>
        <w:rPr>
          <w:rFonts w:ascii="Cambria" w:hAnsi="Cambria"/>
          <w:color w:val="000000"/>
        </w:rPr>
        <w:t xml:space="preserve"> or other social media platforms to interact with the patient.  </w:t>
      </w:r>
    </w:p>
    <w:p w14:paraId="2B5773C4" w14:textId="31E05593" w:rsidR="00576B7F" w:rsidRDefault="00576B7F" w:rsidP="00282167">
      <w:pPr>
        <w:pStyle w:val="ListParagraph"/>
        <w:numPr>
          <w:ilvl w:val="2"/>
          <w:numId w:val="19"/>
        </w:numPr>
        <w:shd w:val="clear" w:color="auto" w:fill="FFFFFF"/>
        <w:spacing w:after="100" w:afterAutospacing="1" w:line="276" w:lineRule="auto"/>
        <w:contextualSpacing/>
        <w:rPr>
          <w:rFonts w:ascii="Cambria" w:hAnsi="Cambria"/>
        </w:rPr>
      </w:pPr>
      <w:r>
        <w:rPr>
          <w:rFonts w:ascii="Cambria" w:hAnsi="Cambria"/>
          <w:color w:val="000000"/>
        </w:rPr>
        <w:t xml:space="preserve">Exceptions will be made for those who have been designated by the patient as an </w:t>
      </w:r>
      <w:r w:rsidR="000F1E37">
        <w:rPr>
          <w:rFonts w:ascii="Cambria" w:hAnsi="Cambria"/>
          <w:color w:val="000000"/>
        </w:rPr>
        <w:t>essential caregiver</w:t>
      </w:r>
      <w:r>
        <w:rPr>
          <w:rFonts w:ascii="Cambria" w:hAnsi="Cambria"/>
          <w:color w:val="000000"/>
        </w:rPr>
        <w:t xml:space="preserve"> when the patient is:</w:t>
      </w:r>
    </w:p>
    <w:p w14:paraId="572CAFAC" w14:textId="4AE74ABB" w:rsidR="009D65E5" w:rsidRPr="00282167" w:rsidRDefault="00576B7F" w:rsidP="00282167">
      <w:pPr>
        <w:pStyle w:val="ListParagraph"/>
        <w:numPr>
          <w:ilvl w:val="3"/>
          <w:numId w:val="19"/>
        </w:numPr>
        <w:shd w:val="clear" w:color="auto" w:fill="FFFFFF"/>
        <w:spacing w:after="100" w:afterAutospacing="1" w:line="276" w:lineRule="auto"/>
        <w:contextualSpacing/>
        <w:rPr>
          <w:rFonts w:ascii="Cambria" w:hAnsi="Cambria"/>
        </w:rPr>
      </w:pPr>
      <w:r>
        <w:rPr>
          <w:rFonts w:ascii="Cambria" w:hAnsi="Cambria"/>
          <w:color w:val="000000"/>
        </w:rPr>
        <w:t>nearing end-of-life situations</w:t>
      </w:r>
    </w:p>
    <w:p w14:paraId="685C4B00" w14:textId="7211E1AE" w:rsidR="009D65E5" w:rsidRDefault="009D65E5" w:rsidP="00282167">
      <w:pPr>
        <w:pStyle w:val="ListParagraph"/>
        <w:numPr>
          <w:ilvl w:val="3"/>
          <w:numId w:val="19"/>
        </w:numPr>
        <w:shd w:val="clear" w:color="auto" w:fill="FFFFFF"/>
        <w:spacing w:after="100" w:afterAutospacing="1" w:line="276" w:lineRule="auto"/>
        <w:contextualSpacing/>
        <w:rPr>
          <w:rFonts w:ascii="Cambria" w:hAnsi="Cambria"/>
        </w:rPr>
      </w:pPr>
      <w:r>
        <w:rPr>
          <w:rFonts w:ascii="Cambria" w:hAnsi="Cambria"/>
          <w:color w:val="000000"/>
        </w:rPr>
        <w:t xml:space="preserve">struggling with the change in </w:t>
      </w:r>
      <w:r w:rsidR="00F13BDF">
        <w:rPr>
          <w:rFonts w:ascii="Cambria" w:hAnsi="Cambria"/>
          <w:color w:val="000000"/>
        </w:rPr>
        <w:t>environment and</w:t>
      </w:r>
      <w:r>
        <w:rPr>
          <w:rFonts w:ascii="Cambria" w:hAnsi="Cambria"/>
          <w:color w:val="000000"/>
        </w:rPr>
        <w:t xml:space="preserve"> lack of in-person family support</w:t>
      </w:r>
    </w:p>
    <w:p w14:paraId="37B61FF5" w14:textId="77777777" w:rsidR="009D65E5" w:rsidRDefault="009D65E5" w:rsidP="00282167">
      <w:pPr>
        <w:pStyle w:val="ListParagraph"/>
        <w:numPr>
          <w:ilvl w:val="3"/>
          <w:numId w:val="19"/>
        </w:numPr>
        <w:shd w:val="clear" w:color="auto" w:fill="FFFFFF"/>
        <w:spacing w:after="100" w:afterAutospacing="1" w:line="276" w:lineRule="auto"/>
        <w:contextualSpacing/>
        <w:rPr>
          <w:rFonts w:ascii="Cambria" w:hAnsi="Cambria"/>
        </w:rPr>
      </w:pPr>
      <w:r>
        <w:rPr>
          <w:rFonts w:ascii="Cambria" w:hAnsi="Cambria"/>
          <w:color w:val="000000"/>
        </w:rPr>
        <w:t>making one or more major medical decisions</w:t>
      </w:r>
    </w:p>
    <w:p w14:paraId="60F4D57D" w14:textId="68C48172" w:rsidR="009D65E5" w:rsidRDefault="009D65E5" w:rsidP="00282167">
      <w:pPr>
        <w:pStyle w:val="ListParagraph"/>
        <w:numPr>
          <w:ilvl w:val="3"/>
          <w:numId w:val="19"/>
        </w:numPr>
        <w:shd w:val="clear" w:color="auto" w:fill="FFFFFF"/>
        <w:spacing w:after="100" w:afterAutospacing="1" w:line="276" w:lineRule="auto"/>
        <w:contextualSpacing/>
        <w:rPr>
          <w:rFonts w:ascii="Cambria" w:hAnsi="Cambria"/>
        </w:rPr>
      </w:pPr>
      <w:r>
        <w:rPr>
          <w:rFonts w:ascii="Cambria" w:hAnsi="Cambria"/>
          <w:color w:val="000000"/>
        </w:rPr>
        <w:t xml:space="preserve">experiencing emotional distress or grieving the loss of </w:t>
      </w:r>
      <w:r w:rsidR="00F13BDF">
        <w:rPr>
          <w:rFonts w:ascii="Cambria" w:hAnsi="Cambria"/>
          <w:color w:val="000000"/>
        </w:rPr>
        <w:t xml:space="preserve">a </w:t>
      </w:r>
      <w:r>
        <w:rPr>
          <w:rFonts w:ascii="Cambria" w:hAnsi="Cambria"/>
          <w:color w:val="000000"/>
        </w:rPr>
        <w:t>friend or family member who recently dies</w:t>
      </w:r>
    </w:p>
    <w:p w14:paraId="2BAF144C" w14:textId="1AED24A5" w:rsidR="009D65E5" w:rsidRDefault="009D65E5" w:rsidP="00282167">
      <w:pPr>
        <w:pStyle w:val="ListParagraph"/>
        <w:numPr>
          <w:ilvl w:val="3"/>
          <w:numId w:val="19"/>
        </w:numPr>
        <w:shd w:val="clear" w:color="auto" w:fill="FFFFFF"/>
        <w:spacing w:after="100" w:afterAutospacing="1" w:line="276" w:lineRule="auto"/>
        <w:contextualSpacing/>
        <w:rPr>
          <w:rFonts w:ascii="Cambria" w:hAnsi="Cambria"/>
        </w:rPr>
      </w:pPr>
      <w:r>
        <w:rPr>
          <w:rFonts w:ascii="Cambria" w:hAnsi="Cambria"/>
          <w:color w:val="000000"/>
        </w:rPr>
        <w:t xml:space="preserve">in need </w:t>
      </w:r>
      <w:r w:rsidR="00F13BDF">
        <w:rPr>
          <w:rFonts w:ascii="Cambria" w:hAnsi="Cambria"/>
          <w:color w:val="000000"/>
        </w:rPr>
        <w:t>of cueing</w:t>
      </w:r>
      <w:r>
        <w:rPr>
          <w:rFonts w:ascii="Cambria" w:hAnsi="Cambria"/>
          <w:color w:val="000000"/>
        </w:rPr>
        <w:t xml:space="preserve"> or encouragement to eat or drink which was previously provided by a family member or caregiver</w:t>
      </w:r>
    </w:p>
    <w:p w14:paraId="76AA730F" w14:textId="77777777" w:rsidR="009D65E5" w:rsidRDefault="009D65E5" w:rsidP="00282167">
      <w:pPr>
        <w:pStyle w:val="ListParagraph"/>
        <w:numPr>
          <w:ilvl w:val="3"/>
          <w:numId w:val="19"/>
        </w:numPr>
        <w:shd w:val="clear" w:color="auto" w:fill="FFFFFF"/>
        <w:spacing w:after="100" w:afterAutospacing="1" w:line="276" w:lineRule="auto"/>
        <w:contextualSpacing/>
        <w:rPr>
          <w:rFonts w:ascii="Cambria" w:hAnsi="Cambria"/>
        </w:rPr>
      </w:pPr>
      <w:r>
        <w:rPr>
          <w:rFonts w:ascii="Cambria" w:hAnsi="Cambria"/>
          <w:color w:val="000000"/>
        </w:rPr>
        <w:t>seldom speaking when they used to talk and interact with others</w:t>
      </w:r>
    </w:p>
    <w:p w14:paraId="040D0349" w14:textId="77777777" w:rsidR="009D65E5" w:rsidRDefault="009D65E5" w:rsidP="00282167">
      <w:pPr>
        <w:pStyle w:val="ListParagraph"/>
        <w:numPr>
          <w:ilvl w:val="3"/>
          <w:numId w:val="19"/>
        </w:numPr>
        <w:shd w:val="clear" w:color="auto" w:fill="FFFFFF"/>
        <w:spacing w:after="100" w:afterAutospacing="1" w:line="276" w:lineRule="auto"/>
        <w:contextualSpacing/>
        <w:rPr>
          <w:rFonts w:ascii="Cambria" w:hAnsi="Cambria"/>
        </w:rPr>
      </w:pPr>
      <w:r>
        <w:rPr>
          <w:rFonts w:ascii="Cambria" w:hAnsi="Cambria"/>
          <w:color w:val="000000"/>
        </w:rPr>
        <w:t>pediatric patient</w:t>
      </w:r>
    </w:p>
    <w:p w14:paraId="10587A78" w14:textId="26DD094A" w:rsidR="00AB0945" w:rsidRPr="00282167" w:rsidRDefault="009D65E5" w:rsidP="00282167">
      <w:pPr>
        <w:shd w:val="clear" w:color="auto" w:fill="FFFFFF"/>
        <w:spacing w:after="100" w:afterAutospacing="1" w:line="276" w:lineRule="auto"/>
        <w:ind w:left="2160"/>
        <w:contextualSpacing/>
        <w:rPr>
          <w:rFonts w:ascii="Cambria" w:hAnsi="Cambria"/>
          <w:sz w:val="24"/>
          <w:szCs w:val="24"/>
        </w:rPr>
      </w:pPr>
      <w:r w:rsidRPr="00282167">
        <w:rPr>
          <w:rFonts w:ascii="Cambria" w:hAnsi="Cambria"/>
          <w:color w:val="000000"/>
          <w:sz w:val="24"/>
          <w:szCs w:val="24"/>
        </w:rPr>
        <w:t>These visitors would be required to wear</w:t>
      </w:r>
      <w:r w:rsidR="0089701E" w:rsidRPr="00282167">
        <w:rPr>
          <w:rFonts w:ascii="Cambria" w:hAnsi="Cambria"/>
          <w:color w:val="000000"/>
          <w:sz w:val="24"/>
          <w:szCs w:val="24"/>
        </w:rPr>
        <w:t xml:space="preserve"> </w:t>
      </w:r>
      <w:r w:rsidRPr="00282167">
        <w:rPr>
          <w:rFonts w:ascii="Cambria" w:hAnsi="Cambria"/>
          <w:color w:val="000000"/>
          <w:sz w:val="24"/>
          <w:szCs w:val="24"/>
        </w:rPr>
        <w:t xml:space="preserve">the appropriate personal protective equipment (PPE) during the entire visit and not have access to other parts of the building </w:t>
      </w:r>
      <w:r w:rsidR="0089701E" w:rsidRPr="00282167">
        <w:rPr>
          <w:rFonts w:ascii="Cambria" w:hAnsi="Cambria"/>
          <w:color w:val="000000"/>
          <w:sz w:val="24"/>
          <w:szCs w:val="24"/>
        </w:rPr>
        <w:t>including</w:t>
      </w:r>
      <w:r w:rsidRPr="00282167">
        <w:rPr>
          <w:rFonts w:ascii="Cambria" w:hAnsi="Cambria"/>
          <w:color w:val="000000"/>
          <w:sz w:val="24"/>
          <w:szCs w:val="24"/>
        </w:rPr>
        <w:t xml:space="preserve"> common areas outside of the patient’s room.</w:t>
      </w:r>
    </w:p>
    <w:p w14:paraId="10848AF5" w14:textId="77777777" w:rsidR="00F13BDF" w:rsidRDefault="00F13BDF" w:rsidP="00282167">
      <w:pPr>
        <w:pStyle w:val="ListParagraph"/>
        <w:numPr>
          <w:ilvl w:val="2"/>
          <w:numId w:val="19"/>
        </w:numPr>
        <w:shd w:val="clear" w:color="auto" w:fill="FFFFFF"/>
        <w:spacing w:after="100" w:afterAutospacing="1" w:line="276" w:lineRule="auto"/>
        <w:contextualSpacing/>
        <w:rPr>
          <w:rFonts w:ascii="Cambria" w:hAnsi="Cambria"/>
        </w:rPr>
      </w:pPr>
      <w:r>
        <w:rPr>
          <w:rFonts w:ascii="Cambria" w:hAnsi="Cambria"/>
          <w:color w:val="000000"/>
        </w:rPr>
        <w:t>Visitors who pass the screening requirement will be allowed entrance to the building and will adhere to any isolation precautions that are posted on the patient’s door. PPE will be available for visitors in the caddy on the door of any patient who is on isolation precautions.</w:t>
      </w:r>
    </w:p>
    <w:p w14:paraId="47D3818A" w14:textId="306ED857" w:rsidR="00F13BDF" w:rsidRDefault="00F13BDF" w:rsidP="00282167">
      <w:pPr>
        <w:pStyle w:val="ListParagraph"/>
        <w:numPr>
          <w:ilvl w:val="2"/>
          <w:numId w:val="19"/>
        </w:numPr>
        <w:shd w:val="clear" w:color="auto" w:fill="FFFFFF"/>
        <w:spacing w:after="100" w:afterAutospacing="1" w:line="276" w:lineRule="auto"/>
        <w:contextualSpacing/>
        <w:rPr>
          <w:rFonts w:ascii="Cambria" w:hAnsi="Cambria"/>
        </w:rPr>
      </w:pPr>
      <w:r>
        <w:rPr>
          <w:rFonts w:ascii="Cambria" w:hAnsi="Cambria"/>
          <w:color w:val="000000"/>
        </w:rPr>
        <w:t xml:space="preserve">If there were to be a </w:t>
      </w:r>
      <w:r w:rsidR="00F510A3">
        <w:rPr>
          <w:rFonts w:ascii="Cambria" w:hAnsi="Cambria"/>
          <w:color w:val="000000"/>
        </w:rPr>
        <w:t xml:space="preserve">limited </w:t>
      </w:r>
      <w:r w:rsidR="009720FD">
        <w:rPr>
          <w:rFonts w:ascii="Cambria" w:hAnsi="Cambria"/>
          <w:color w:val="000000"/>
        </w:rPr>
        <w:t>number of visitors</w:t>
      </w:r>
      <w:r>
        <w:rPr>
          <w:rFonts w:ascii="Cambria" w:hAnsi="Cambria"/>
          <w:color w:val="000000"/>
        </w:rPr>
        <w:t xml:space="preserve"> per room, it would be posted at the main entrance to the building. </w:t>
      </w:r>
    </w:p>
    <w:p w14:paraId="181D6F3D" w14:textId="20972E09" w:rsidR="00F13BDF" w:rsidRDefault="00F13BDF" w:rsidP="00282167">
      <w:pPr>
        <w:pStyle w:val="ListParagraph"/>
        <w:numPr>
          <w:ilvl w:val="2"/>
          <w:numId w:val="19"/>
        </w:numPr>
        <w:shd w:val="clear" w:color="auto" w:fill="FFFFFF"/>
        <w:spacing w:after="100" w:afterAutospacing="1" w:line="276" w:lineRule="auto"/>
        <w:contextualSpacing/>
        <w:rPr>
          <w:rFonts w:ascii="Cambria" w:hAnsi="Cambria"/>
        </w:rPr>
      </w:pPr>
      <w:r>
        <w:rPr>
          <w:rFonts w:ascii="Cambria" w:hAnsi="Cambria"/>
          <w:color w:val="000000"/>
        </w:rPr>
        <w:t xml:space="preserve">Hand sanitizers are available throughout the care centers, including near patient rooms for visitor use for hand hygiene. Public restrooms have </w:t>
      </w:r>
      <w:r w:rsidR="00AD25FB">
        <w:rPr>
          <w:rFonts w:ascii="Cambria" w:hAnsi="Cambria"/>
          <w:color w:val="000000"/>
        </w:rPr>
        <w:t xml:space="preserve">educational </w:t>
      </w:r>
      <w:r>
        <w:rPr>
          <w:rFonts w:ascii="Cambria" w:hAnsi="Cambria"/>
          <w:color w:val="000000"/>
        </w:rPr>
        <w:t>signage for hand hygiene and cough etiquette.</w:t>
      </w:r>
    </w:p>
    <w:p w14:paraId="31853D82" w14:textId="07C5AC99" w:rsidR="005E0BDA" w:rsidRPr="00282167" w:rsidRDefault="00F13BDF" w:rsidP="002F08BF">
      <w:pPr>
        <w:pStyle w:val="ListParagraph"/>
        <w:numPr>
          <w:ilvl w:val="2"/>
          <w:numId w:val="19"/>
        </w:numPr>
        <w:shd w:val="clear" w:color="auto" w:fill="FFFFFF"/>
        <w:spacing w:after="100" w:afterAutospacing="1" w:line="276" w:lineRule="auto"/>
        <w:contextualSpacing/>
        <w:rPr>
          <w:rFonts w:ascii="Cambria" w:hAnsi="Cambria"/>
        </w:rPr>
      </w:pPr>
      <w:r>
        <w:rPr>
          <w:rFonts w:ascii="Cambria" w:hAnsi="Cambria"/>
          <w:color w:val="000000"/>
        </w:rPr>
        <w:t>During times of high transmission levels in the community, infection control measures such as visitor masking for source control will be posted at the building entrance and surgical masks will be provided upon entry.</w:t>
      </w:r>
    </w:p>
    <w:p w14:paraId="1EB905A2" w14:textId="77777777" w:rsidR="00DE22AF" w:rsidRPr="00282167" w:rsidRDefault="00DE22AF" w:rsidP="00282167">
      <w:pPr>
        <w:pStyle w:val="ListParagraph"/>
        <w:shd w:val="clear" w:color="auto" w:fill="FFFFFF"/>
        <w:spacing w:after="100" w:afterAutospacing="1" w:line="276" w:lineRule="auto"/>
        <w:ind w:left="2160"/>
        <w:contextualSpacing/>
        <w:rPr>
          <w:rFonts w:ascii="Cambria" w:hAnsi="Cambria"/>
        </w:rPr>
      </w:pPr>
    </w:p>
    <w:p w14:paraId="2F5A909E" w14:textId="77777777" w:rsidR="00746796" w:rsidRDefault="00746796">
      <w:pPr>
        <w:rPr>
          <w:rFonts w:ascii="Cambria" w:hAnsi="Cambria"/>
          <w:sz w:val="24"/>
          <w:szCs w:val="24"/>
        </w:rPr>
      </w:pPr>
      <w:r>
        <w:rPr>
          <w:rFonts w:ascii="Cambria" w:hAnsi="Cambria"/>
        </w:rPr>
        <w:br w:type="page"/>
      </w:r>
    </w:p>
    <w:p w14:paraId="45AE5B65" w14:textId="29474CD0" w:rsidR="00BF7A4C" w:rsidRDefault="00BF7A4C" w:rsidP="00BF7A4C">
      <w:pPr>
        <w:pStyle w:val="ListParagraph"/>
        <w:numPr>
          <w:ilvl w:val="1"/>
          <w:numId w:val="19"/>
        </w:numPr>
        <w:rPr>
          <w:rFonts w:ascii="Cambria" w:hAnsi="Cambria"/>
        </w:rPr>
      </w:pPr>
      <w:r w:rsidRPr="00BF7A4C">
        <w:rPr>
          <w:rFonts w:ascii="Cambria" w:hAnsi="Cambria"/>
        </w:rPr>
        <w:t xml:space="preserve">Haven and those facilities with which it has agreements, may </w:t>
      </w:r>
      <w:r w:rsidR="00D57C3E">
        <w:rPr>
          <w:rFonts w:ascii="Cambria" w:hAnsi="Cambria"/>
        </w:rPr>
        <w:t xml:space="preserve">require visitor(s) to agree in writing to follow provider’s policies and procedures and may </w:t>
      </w:r>
      <w:r w:rsidRPr="00BF7A4C">
        <w:rPr>
          <w:rFonts w:ascii="Cambria" w:hAnsi="Cambria"/>
        </w:rPr>
        <w:t>suspend in-</w:t>
      </w:r>
      <w:r w:rsidRPr="00BF7A4C">
        <w:rPr>
          <w:rFonts w:ascii="Cambria" w:hAnsi="Cambria"/>
        </w:rPr>
        <w:lastRenderedPageBreak/>
        <w:t xml:space="preserve">person visitation of a specific visitor if the visitor violates </w:t>
      </w:r>
      <w:r w:rsidR="00D57C3E">
        <w:rPr>
          <w:rFonts w:ascii="Cambria" w:hAnsi="Cambria"/>
        </w:rPr>
        <w:t>those</w:t>
      </w:r>
      <w:r w:rsidRPr="00BF7A4C">
        <w:rPr>
          <w:rFonts w:ascii="Cambria" w:hAnsi="Cambria"/>
        </w:rPr>
        <w:t xml:space="preserve"> polic</w:t>
      </w:r>
      <w:r w:rsidR="00D57C3E">
        <w:rPr>
          <w:rFonts w:ascii="Cambria" w:hAnsi="Cambria"/>
        </w:rPr>
        <w:t xml:space="preserve">ies </w:t>
      </w:r>
      <w:r w:rsidRPr="00BF7A4C">
        <w:rPr>
          <w:rFonts w:ascii="Cambria" w:hAnsi="Cambria"/>
        </w:rPr>
        <w:t>and procedures.</w:t>
      </w:r>
    </w:p>
    <w:p w14:paraId="7B005B24" w14:textId="77777777" w:rsidR="007F679E" w:rsidRDefault="007F679E" w:rsidP="00282167">
      <w:pPr>
        <w:pStyle w:val="ListParagraph"/>
        <w:ind w:left="1440"/>
        <w:rPr>
          <w:rFonts w:ascii="Cambria" w:hAnsi="Cambria"/>
        </w:rPr>
      </w:pPr>
    </w:p>
    <w:p w14:paraId="3FE0E800" w14:textId="2D8BFF0B" w:rsidR="007F679E" w:rsidRPr="007F53FE" w:rsidRDefault="007F679E" w:rsidP="00282167">
      <w:pPr>
        <w:pStyle w:val="ListParagraph"/>
        <w:numPr>
          <w:ilvl w:val="1"/>
          <w:numId w:val="19"/>
        </w:numPr>
        <w:rPr>
          <w:rFonts w:ascii="Cambria" w:hAnsi="Cambria"/>
        </w:rPr>
      </w:pPr>
      <w:r>
        <w:rPr>
          <w:rFonts w:ascii="Cambria" w:hAnsi="Cambria"/>
        </w:rPr>
        <w:t xml:space="preserve">This policy is available at </w:t>
      </w:r>
      <w:hyperlink r:id="rId10" w:history="1">
        <w:r w:rsidR="007F53FE" w:rsidRPr="00EE0F5E">
          <w:rPr>
            <w:rStyle w:val="Hyperlink"/>
            <w:rFonts w:ascii="Cambria" w:hAnsi="Cambria"/>
          </w:rPr>
          <w:t>www.BeYourHaven.org</w:t>
        </w:r>
      </w:hyperlink>
      <w:r w:rsidR="007F53FE">
        <w:rPr>
          <w:rFonts w:ascii="Cambria" w:hAnsi="Cambria"/>
        </w:rPr>
        <w:t xml:space="preserve">.  If you have a complaint, you may call 800.727.1889 to speak to the Patient Care Manager and/or the Vice President of Operations.  You can also file a complaint with the Agency for Health Care Administration </w:t>
      </w:r>
      <w:r w:rsidR="00313CF7">
        <w:rPr>
          <w:rFonts w:ascii="Cambria" w:hAnsi="Cambria"/>
        </w:rPr>
        <w:t xml:space="preserve">(AHCA) </w:t>
      </w:r>
      <w:r w:rsidR="007F53FE" w:rsidRPr="007F53FE">
        <w:rPr>
          <w:rFonts w:ascii="Cambria" w:hAnsi="Cambria"/>
        </w:rPr>
        <w:t xml:space="preserve">at </w:t>
      </w:r>
      <w:r w:rsidR="007F53FE" w:rsidRPr="00282167">
        <w:rPr>
          <w:rFonts w:ascii="Cambria" w:hAnsi="Cambria"/>
          <w:color w:val="1B1B1B"/>
          <w:shd w:val="clear" w:color="auto" w:fill="FFFFFF"/>
        </w:rPr>
        <w:t>1-888-419-3456 / 800-955-8771 or use</w:t>
      </w:r>
      <w:r w:rsidR="007F53FE">
        <w:rPr>
          <w:rFonts w:ascii="Cambria" w:hAnsi="Cambria"/>
          <w:color w:val="1B1B1B"/>
          <w:shd w:val="clear" w:color="auto" w:fill="FFFFFF"/>
        </w:rPr>
        <w:t xml:space="preserve"> AHCA’s form located </w:t>
      </w:r>
      <w:hyperlink r:id="rId11" w:history="1">
        <w:r w:rsidR="007F53FE" w:rsidRPr="007F53FE">
          <w:rPr>
            <w:rStyle w:val="Hyperlink"/>
            <w:rFonts w:ascii="Cambria" w:hAnsi="Cambria"/>
            <w:shd w:val="clear" w:color="auto" w:fill="FFFFFF"/>
          </w:rPr>
          <w:t>here</w:t>
        </w:r>
      </w:hyperlink>
      <w:r w:rsidR="007F53FE">
        <w:rPr>
          <w:rFonts w:ascii="Cambria" w:hAnsi="Cambria"/>
          <w:color w:val="1B1B1B"/>
          <w:shd w:val="clear" w:color="auto" w:fill="FFFFFF"/>
        </w:rPr>
        <w:t>.</w:t>
      </w:r>
    </w:p>
    <w:p w14:paraId="3CCC3DB3" w14:textId="77777777" w:rsidR="004420C1" w:rsidRPr="007F53FE" w:rsidRDefault="004420C1" w:rsidP="004420C1">
      <w:pPr>
        <w:pStyle w:val="ListParagraph"/>
        <w:shd w:val="clear" w:color="auto" w:fill="FFFFFF"/>
        <w:spacing w:before="240" w:after="100" w:afterAutospacing="1" w:line="276" w:lineRule="auto"/>
        <w:contextualSpacing/>
        <w:rPr>
          <w:rFonts w:ascii="Cambria" w:hAnsi="Cambria"/>
        </w:rPr>
      </w:pPr>
    </w:p>
    <w:p w14:paraId="0267DC04" w14:textId="77777777" w:rsidR="00085040" w:rsidRPr="00CB7BC3" w:rsidRDefault="00085040" w:rsidP="00282167">
      <w:pPr>
        <w:pStyle w:val="ListParagraph"/>
        <w:numPr>
          <w:ilvl w:val="0"/>
          <w:numId w:val="19"/>
        </w:numPr>
        <w:shd w:val="clear" w:color="auto" w:fill="FFFFFF"/>
        <w:spacing w:before="240" w:after="100" w:afterAutospacing="1" w:line="276" w:lineRule="auto"/>
        <w:contextualSpacing/>
        <w:rPr>
          <w:rFonts w:ascii="Cambria" w:hAnsi="Cambria"/>
        </w:rPr>
      </w:pPr>
      <w:r w:rsidRPr="00CB7BC3">
        <w:rPr>
          <w:rFonts w:ascii="Cambria" w:hAnsi="Cambria"/>
          <w:b/>
        </w:rPr>
        <w:t>Regulatory and Accreditation References</w:t>
      </w:r>
      <w:r w:rsidRPr="00CB7BC3">
        <w:rPr>
          <w:rFonts w:ascii="Cambria" w:hAnsi="Cambria"/>
        </w:rPr>
        <w:t xml:space="preserve"> </w:t>
      </w:r>
    </w:p>
    <w:p w14:paraId="65702CB7" w14:textId="2CD670D4" w:rsidR="004420C1" w:rsidRDefault="00A22B9E" w:rsidP="00282167">
      <w:pPr>
        <w:pStyle w:val="ListParagraph"/>
        <w:numPr>
          <w:ilvl w:val="1"/>
          <w:numId w:val="19"/>
        </w:numPr>
        <w:shd w:val="clear" w:color="auto" w:fill="FFFFFF"/>
        <w:spacing w:line="276" w:lineRule="auto"/>
        <w:rPr>
          <w:rFonts w:ascii="Cambria" w:hAnsi="Cambria"/>
        </w:rPr>
      </w:pPr>
      <w:r>
        <w:rPr>
          <w:rFonts w:ascii="Cambria" w:hAnsi="Cambria"/>
        </w:rPr>
        <w:t>FS 408.823</w:t>
      </w:r>
    </w:p>
    <w:p w14:paraId="1B704938" w14:textId="77777777" w:rsidR="00BF6CA8" w:rsidRPr="004420C1" w:rsidRDefault="00BF6CA8" w:rsidP="004420C1">
      <w:pPr>
        <w:pStyle w:val="ListParagraph"/>
        <w:shd w:val="clear" w:color="auto" w:fill="FFFFFF"/>
        <w:spacing w:line="276" w:lineRule="auto"/>
        <w:ind w:left="450" w:firstLine="270"/>
        <w:rPr>
          <w:rFonts w:ascii="Cambria" w:hAnsi="Cambria"/>
        </w:rPr>
      </w:pPr>
    </w:p>
    <w:p w14:paraId="3DB5A091" w14:textId="77777777" w:rsidR="00085040" w:rsidRPr="00CB7BC3" w:rsidRDefault="00085040" w:rsidP="00282167">
      <w:pPr>
        <w:pStyle w:val="ListParagraph"/>
        <w:numPr>
          <w:ilvl w:val="0"/>
          <w:numId w:val="19"/>
        </w:numPr>
        <w:shd w:val="clear" w:color="auto" w:fill="FFFFFF"/>
        <w:spacing w:before="240" w:after="100" w:afterAutospacing="1" w:line="276" w:lineRule="auto"/>
        <w:contextualSpacing/>
        <w:rPr>
          <w:rFonts w:ascii="Cambria" w:hAnsi="Cambria"/>
          <w:b/>
        </w:rPr>
      </w:pPr>
      <w:r w:rsidRPr="00CB7BC3">
        <w:rPr>
          <w:rFonts w:ascii="Cambria" w:hAnsi="Cambria"/>
          <w:b/>
        </w:rPr>
        <w:t>Clinical and Business Practice References</w:t>
      </w:r>
    </w:p>
    <w:p w14:paraId="7BDDAF7E" w14:textId="77777777" w:rsidR="00085040" w:rsidRDefault="00085040" w:rsidP="002F08BF">
      <w:pPr>
        <w:pStyle w:val="ListParagraph"/>
        <w:numPr>
          <w:ilvl w:val="1"/>
          <w:numId w:val="19"/>
        </w:numPr>
        <w:shd w:val="clear" w:color="auto" w:fill="FFFFFF"/>
        <w:spacing w:after="100" w:afterAutospacing="1" w:line="276" w:lineRule="auto"/>
        <w:rPr>
          <w:rFonts w:ascii="Cambria" w:hAnsi="Cambria"/>
        </w:rPr>
      </w:pPr>
      <w:r w:rsidRPr="004863CA">
        <w:rPr>
          <w:rFonts w:ascii="Cambria" w:hAnsi="Cambria"/>
        </w:rPr>
        <w:t>None</w:t>
      </w:r>
    </w:p>
    <w:p w14:paraId="395580AD" w14:textId="77777777" w:rsidR="004863CA" w:rsidRPr="00282167" w:rsidRDefault="004863CA" w:rsidP="00282167">
      <w:pPr>
        <w:pStyle w:val="ListParagraph"/>
        <w:shd w:val="clear" w:color="auto" w:fill="FFFFFF"/>
        <w:spacing w:line="276" w:lineRule="auto"/>
        <w:ind w:left="1440"/>
        <w:rPr>
          <w:rFonts w:ascii="Cambria" w:hAnsi="Cambria"/>
        </w:rPr>
      </w:pPr>
    </w:p>
    <w:p w14:paraId="02A2664B" w14:textId="77777777" w:rsidR="004653F8" w:rsidRPr="00A76C26" w:rsidRDefault="004653F8" w:rsidP="00282167">
      <w:pPr>
        <w:pStyle w:val="ListParagraph"/>
        <w:numPr>
          <w:ilvl w:val="0"/>
          <w:numId w:val="19"/>
        </w:numPr>
        <w:shd w:val="clear" w:color="auto" w:fill="FFFFFF"/>
        <w:spacing w:before="240" w:after="100" w:afterAutospacing="1" w:line="276" w:lineRule="auto"/>
        <w:contextualSpacing/>
        <w:rPr>
          <w:rFonts w:ascii="Cambria" w:hAnsi="Cambria"/>
        </w:rPr>
      </w:pPr>
      <w:r w:rsidRPr="00A76C26">
        <w:rPr>
          <w:rFonts w:ascii="Cambria" w:hAnsi="Cambria"/>
          <w:b/>
        </w:rPr>
        <w:t>Key Locations for Copy to be Updated</w:t>
      </w:r>
    </w:p>
    <w:p w14:paraId="2B3B05EB" w14:textId="0A0A1DBD" w:rsidR="004653F8" w:rsidRPr="005B6A5D" w:rsidRDefault="004863CA" w:rsidP="00282167">
      <w:pPr>
        <w:pStyle w:val="ListParagraph"/>
        <w:numPr>
          <w:ilvl w:val="1"/>
          <w:numId w:val="19"/>
        </w:numPr>
        <w:shd w:val="clear" w:color="auto" w:fill="FFFFFF"/>
        <w:spacing w:before="240"/>
        <w:contextualSpacing/>
        <w:rPr>
          <w:rFonts w:ascii="Cambria" w:hAnsi="Cambria"/>
        </w:rPr>
      </w:pPr>
      <w:r w:rsidRPr="004863CA">
        <w:rPr>
          <w:rFonts w:ascii="Cambria" w:hAnsi="Cambria"/>
        </w:rPr>
        <w:t>Microsoft Teams/</w:t>
      </w:r>
      <w:proofErr w:type="spellStart"/>
      <w:r w:rsidRPr="004863CA">
        <w:rPr>
          <w:rFonts w:ascii="Cambria" w:hAnsi="Cambria"/>
        </w:rPr>
        <w:t>Sharepoint</w:t>
      </w:r>
      <w:proofErr w:type="spellEnd"/>
      <w:r w:rsidRPr="004863CA">
        <w:rPr>
          <w:rFonts w:ascii="Cambria" w:hAnsi="Cambria"/>
        </w:rPr>
        <w:t>&gt;Policy and Procedure Update Tracking&gt;General&gt;</w:t>
      </w:r>
      <w:r w:rsidR="004653F8" w:rsidRPr="005B6A5D">
        <w:rPr>
          <w:rFonts w:ascii="Cambria" w:hAnsi="Cambria"/>
        </w:rPr>
        <w:t>Clinical (via Compliance Department)</w:t>
      </w:r>
    </w:p>
    <w:p w14:paraId="125EC478" w14:textId="77777777" w:rsidR="004653F8" w:rsidRPr="005B6A5D" w:rsidRDefault="004653F8" w:rsidP="004653F8">
      <w:pPr>
        <w:pStyle w:val="ListParagraph"/>
        <w:shd w:val="clear" w:color="auto" w:fill="FFFFFF"/>
        <w:ind w:left="540" w:hanging="540"/>
        <w:rPr>
          <w:rFonts w:ascii="Cambria" w:hAnsi="Cambria"/>
        </w:rPr>
      </w:pPr>
    </w:p>
    <w:p w14:paraId="58A3EDA2" w14:textId="5A4F1841" w:rsidR="004653F8" w:rsidRPr="005B6A5D" w:rsidRDefault="004653F8" w:rsidP="00282167">
      <w:pPr>
        <w:pStyle w:val="ListParagraph"/>
        <w:numPr>
          <w:ilvl w:val="1"/>
          <w:numId w:val="19"/>
        </w:numPr>
        <w:shd w:val="clear" w:color="auto" w:fill="FFFFFF"/>
        <w:spacing w:before="240"/>
        <w:contextualSpacing/>
        <w:rPr>
          <w:rFonts w:ascii="Cambria" w:hAnsi="Cambria"/>
        </w:rPr>
      </w:pPr>
      <w:r w:rsidRPr="005B6A5D">
        <w:rPr>
          <w:rFonts w:ascii="Cambria" w:hAnsi="Cambria"/>
        </w:rPr>
        <w:t>Haven 411 (via Compliance)</w:t>
      </w:r>
    </w:p>
    <w:p w14:paraId="23E048FA" w14:textId="77777777" w:rsidR="008032F8" w:rsidRDefault="008032F8" w:rsidP="004420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napToGrid w:val="0"/>
          <w:color w:val="000000"/>
          <w:sz w:val="24"/>
        </w:rPr>
      </w:pPr>
    </w:p>
    <w:sectPr w:rsidR="008032F8" w:rsidSect="00085040">
      <w:headerReference w:type="default" r:id="rId12"/>
      <w:footerReference w:type="default" r:id="rId13"/>
      <w:type w:val="continuous"/>
      <w:pgSz w:w="12240" w:h="15840" w:code="1"/>
      <w:pgMar w:top="864" w:right="1008" w:bottom="864" w:left="1008" w:header="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45C39" w14:textId="77777777" w:rsidR="002C2A9E" w:rsidRDefault="002C2A9E">
      <w:r>
        <w:separator/>
      </w:r>
    </w:p>
  </w:endnote>
  <w:endnote w:type="continuationSeparator" w:id="0">
    <w:p w14:paraId="191F6910" w14:textId="77777777" w:rsidR="002C2A9E" w:rsidRDefault="002C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1F65A" w14:textId="77777777" w:rsidR="00085040" w:rsidRPr="00BF6CA8" w:rsidRDefault="00085040" w:rsidP="00085040">
    <w:pPr>
      <w:pStyle w:val="Footer"/>
      <w:tabs>
        <w:tab w:val="clear" w:pos="8640"/>
        <w:tab w:val="right" w:pos="9900"/>
      </w:tabs>
    </w:pPr>
    <w:r w:rsidRPr="00BF6CA8">
      <w:rPr>
        <w:rFonts w:ascii="Cambria" w:eastAsia="Calibri" w:hAnsi="Cambria"/>
      </w:rPr>
      <w:t>Hospice Patient Visitation Rights</w:t>
    </w:r>
    <w:r w:rsidRPr="00BF6CA8">
      <w:rPr>
        <w:rFonts w:ascii="Cambria" w:hAnsi="Cambria"/>
      </w:rPr>
      <w:tab/>
      <w:t xml:space="preserve">                                           C-04.3002</w:t>
    </w:r>
    <w:r w:rsidRPr="00BF6CA8">
      <w:rPr>
        <w:rFonts w:ascii="Cambria" w:hAnsi="Cambria"/>
      </w:rPr>
      <w:tab/>
      <w:t xml:space="preserve">                   Page </w:t>
    </w:r>
    <w:r w:rsidRPr="00BF6CA8">
      <w:rPr>
        <w:rFonts w:ascii="Cambria" w:hAnsi="Cambria"/>
        <w:b/>
        <w:bCs/>
      </w:rPr>
      <w:fldChar w:fldCharType="begin"/>
    </w:r>
    <w:r w:rsidRPr="00BF6CA8">
      <w:rPr>
        <w:rFonts w:ascii="Cambria" w:hAnsi="Cambria"/>
        <w:b/>
        <w:bCs/>
      </w:rPr>
      <w:instrText xml:space="preserve"> PAGE  \* Arabic  \* MERGEFORMAT </w:instrText>
    </w:r>
    <w:r w:rsidRPr="00BF6CA8">
      <w:rPr>
        <w:rFonts w:ascii="Cambria" w:hAnsi="Cambria"/>
        <w:b/>
        <w:bCs/>
      </w:rPr>
      <w:fldChar w:fldCharType="separate"/>
    </w:r>
    <w:r w:rsidR="004653F8">
      <w:rPr>
        <w:rFonts w:ascii="Cambria" w:hAnsi="Cambria"/>
        <w:b/>
        <w:bCs/>
        <w:noProof/>
      </w:rPr>
      <w:t>1</w:t>
    </w:r>
    <w:r w:rsidRPr="00BF6CA8">
      <w:rPr>
        <w:rFonts w:ascii="Cambria" w:hAnsi="Cambria"/>
        <w:b/>
        <w:bCs/>
      </w:rPr>
      <w:fldChar w:fldCharType="end"/>
    </w:r>
    <w:r w:rsidRPr="00BF6CA8">
      <w:rPr>
        <w:rFonts w:ascii="Cambria" w:hAnsi="Cambria"/>
      </w:rPr>
      <w:t xml:space="preserve"> of </w:t>
    </w:r>
    <w:r w:rsidRPr="00BF6CA8">
      <w:rPr>
        <w:rFonts w:ascii="Cambria" w:hAnsi="Cambria"/>
        <w:b/>
        <w:bCs/>
      </w:rPr>
      <w:fldChar w:fldCharType="begin"/>
    </w:r>
    <w:r w:rsidRPr="00BF6CA8">
      <w:rPr>
        <w:rFonts w:ascii="Cambria" w:hAnsi="Cambria"/>
        <w:b/>
        <w:bCs/>
      </w:rPr>
      <w:instrText xml:space="preserve"> NUMPAGES  \* Arabic  \* MERGEFORMAT </w:instrText>
    </w:r>
    <w:r w:rsidRPr="00BF6CA8">
      <w:rPr>
        <w:rFonts w:ascii="Cambria" w:hAnsi="Cambria"/>
        <w:b/>
        <w:bCs/>
      </w:rPr>
      <w:fldChar w:fldCharType="separate"/>
    </w:r>
    <w:r w:rsidR="004653F8">
      <w:rPr>
        <w:rFonts w:ascii="Cambria" w:hAnsi="Cambria"/>
        <w:b/>
        <w:bCs/>
        <w:noProof/>
      </w:rPr>
      <w:t>1</w:t>
    </w:r>
    <w:r w:rsidRPr="00BF6CA8">
      <w:rPr>
        <w:rFonts w:ascii="Cambria" w:hAnsi="Cambria"/>
        <w:b/>
        <w:bCs/>
      </w:rPr>
      <w:fldChar w:fldCharType="end"/>
    </w:r>
  </w:p>
  <w:p w14:paraId="00B4AE9F" w14:textId="77777777" w:rsidR="008032F8" w:rsidRDefault="000850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rPr>
    </w:pPr>
    <w:r>
      <w:rPr>
        <w:snapToGrid w:val="0"/>
        <w:color w:val="00000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3439A" w14:textId="77777777" w:rsidR="002C2A9E" w:rsidRDefault="002C2A9E">
      <w:r>
        <w:separator/>
      </w:r>
    </w:p>
  </w:footnote>
  <w:footnote w:type="continuationSeparator" w:id="0">
    <w:p w14:paraId="5265A179" w14:textId="77777777" w:rsidR="002C2A9E" w:rsidRDefault="002C2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8C25" w14:textId="77777777" w:rsidR="008032F8" w:rsidRDefault="008032F8">
    <w:pPr>
      <w:widowControl w:val="0"/>
      <w:tabs>
        <w:tab w:val="left" w:pos="1895"/>
        <w:tab w:val="left" w:pos="8010"/>
      </w:tabs>
      <w:jc w:val="both"/>
      <w:rPr>
        <w:snapToGrid w:val="0"/>
        <w:color w:val="000000"/>
        <w:sz w:val="24"/>
      </w:rPr>
    </w:pPr>
  </w:p>
  <w:p w14:paraId="358551C4" w14:textId="77777777" w:rsidR="00E7300A" w:rsidRDefault="00E7300A">
    <w:pPr>
      <w:widowControl w:val="0"/>
      <w:tabs>
        <w:tab w:val="left" w:pos="1895"/>
        <w:tab w:val="left" w:pos="8010"/>
      </w:tabs>
      <w:jc w:val="both"/>
      <w:rPr>
        <w:snapToGrid w:val="0"/>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4E7B"/>
    <w:multiLevelType w:val="singleLevel"/>
    <w:tmpl w:val="00286812"/>
    <w:lvl w:ilvl="0">
      <w:start w:val="1"/>
      <w:numFmt w:val="upperLetter"/>
      <w:lvlText w:val="%1."/>
      <w:lvlJc w:val="left"/>
      <w:pPr>
        <w:tabs>
          <w:tab w:val="num" w:pos="2160"/>
        </w:tabs>
        <w:ind w:left="2160" w:hanging="720"/>
      </w:pPr>
      <w:rPr>
        <w:rFonts w:hint="default"/>
      </w:rPr>
    </w:lvl>
  </w:abstractNum>
  <w:abstractNum w:abstractNumId="1" w15:restartNumberingAfterBreak="0">
    <w:nsid w:val="114C56DF"/>
    <w:multiLevelType w:val="hybridMultilevel"/>
    <w:tmpl w:val="CCD8356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70D0D"/>
    <w:multiLevelType w:val="hybridMultilevel"/>
    <w:tmpl w:val="CC0A5474"/>
    <w:lvl w:ilvl="0" w:tplc="04090013">
      <w:start w:val="1"/>
      <w:numFmt w:val="upperRoman"/>
      <w:lvlText w:val="%1."/>
      <w:lvlJc w:val="righ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037D71"/>
    <w:multiLevelType w:val="hybridMultilevel"/>
    <w:tmpl w:val="645A4C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EE01037"/>
    <w:multiLevelType w:val="multilevel"/>
    <w:tmpl w:val="8D16FC26"/>
    <w:lvl w:ilvl="0">
      <w:start w:val="1"/>
      <w:numFmt w:val="upperRoman"/>
      <w:lvlText w:val="%1."/>
      <w:lvlJc w:val="left"/>
      <w:pPr>
        <w:ind w:left="720" w:hanging="720"/>
      </w:pPr>
      <w:rPr>
        <w:rFonts w:ascii="Cambria" w:hAnsi="Cambria" w:hint="default"/>
        <w:b/>
        <w:sz w:val="24"/>
      </w:rPr>
    </w:lvl>
    <w:lvl w:ilvl="1">
      <w:start w:val="1"/>
      <w:numFmt w:val="upperLetter"/>
      <w:lvlText w:val="%2."/>
      <w:lvlJc w:val="left"/>
      <w:pPr>
        <w:ind w:left="1440" w:hanging="720"/>
      </w:pPr>
      <w:rPr>
        <w:rFonts w:ascii="Cambria" w:hAnsi="Cambria" w:hint="default"/>
        <w:sz w:val="24"/>
      </w:rPr>
    </w:lvl>
    <w:lvl w:ilvl="2">
      <w:start w:val="1"/>
      <w:numFmt w:val="decimal"/>
      <w:lvlText w:val="%3."/>
      <w:lvlJc w:val="left"/>
      <w:pPr>
        <w:ind w:left="2160" w:hanging="720"/>
      </w:pPr>
      <w:rPr>
        <w:rFonts w:ascii="Cambria" w:hAnsi="Cambria" w:hint="default"/>
        <w:sz w:val="24"/>
      </w:rPr>
    </w:lvl>
    <w:lvl w:ilvl="3">
      <w:start w:val="1"/>
      <w:numFmt w:val="lowerLetter"/>
      <w:lvlText w:val="%4."/>
      <w:lvlJc w:val="left"/>
      <w:pPr>
        <w:ind w:left="2880" w:hanging="720"/>
      </w:pPr>
      <w:rPr>
        <w:rFonts w:ascii="Cambria" w:hAnsi="Cambria" w:hint="default"/>
        <w:sz w:val="24"/>
      </w:rPr>
    </w:lvl>
    <w:lvl w:ilvl="4">
      <w:start w:val="1"/>
      <w:numFmt w:val="lowerRoman"/>
      <w:lvlText w:val="%5."/>
      <w:lvlJc w:val="left"/>
      <w:pPr>
        <w:ind w:left="3600" w:hanging="720"/>
      </w:pPr>
      <w:rPr>
        <w:rFonts w:ascii="Cambria" w:hAnsi="Cambria" w:hint="default"/>
        <w:sz w:val="24"/>
      </w:rPr>
    </w:lvl>
    <w:lvl w:ilvl="5">
      <w:start w:val="1"/>
      <w:numFmt w:val="bullet"/>
      <w:lvlText w:val=""/>
      <w:lvlJc w:val="left"/>
      <w:pPr>
        <w:ind w:left="4320" w:hanging="720"/>
      </w:pPr>
      <w:rPr>
        <w:rFonts w:ascii="Symbol" w:hAnsi="Symbol" w:hint="default"/>
        <w:color w:val="auto"/>
        <w:sz w:val="24"/>
      </w:rPr>
    </w:lvl>
    <w:lvl w:ilvl="6">
      <w:start w:val="1"/>
      <w:numFmt w:val="bullet"/>
      <w:lvlText w:val=""/>
      <w:lvlJc w:val="left"/>
      <w:pPr>
        <w:ind w:left="5040" w:hanging="720"/>
      </w:pPr>
      <w:rPr>
        <w:rFonts w:ascii="Symbol" w:hAnsi="Symbol" w:hint="default"/>
        <w:color w:val="auto"/>
      </w:rPr>
    </w:lvl>
    <w:lvl w:ilvl="7">
      <w:start w:val="1"/>
      <w:numFmt w:val="bullet"/>
      <w:lvlText w:val=""/>
      <w:lvlJc w:val="left"/>
      <w:pPr>
        <w:ind w:left="5760" w:hanging="720"/>
      </w:pPr>
      <w:rPr>
        <w:rFonts w:ascii="Symbol" w:hAnsi="Symbol" w:hint="default"/>
        <w:color w:val="auto"/>
      </w:rPr>
    </w:lvl>
    <w:lvl w:ilvl="8">
      <w:start w:val="1"/>
      <w:numFmt w:val="bullet"/>
      <w:lvlText w:val=""/>
      <w:lvlJc w:val="left"/>
      <w:pPr>
        <w:ind w:left="6480" w:hanging="720"/>
      </w:pPr>
      <w:rPr>
        <w:rFonts w:ascii="Symbol" w:hAnsi="Symbol" w:hint="default"/>
        <w:color w:val="auto"/>
      </w:rPr>
    </w:lvl>
  </w:abstractNum>
  <w:abstractNum w:abstractNumId="5" w15:restartNumberingAfterBreak="0">
    <w:nsid w:val="31C92701"/>
    <w:multiLevelType w:val="singleLevel"/>
    <w:tmpl w:val="36664338"/>
    <w:lvl w:ilvl="0">
      <w:start w:val="2"/>
      <w:numFmt w:val="lowerLetter"/>
      <w:lvlText w:val="%1."/>
      <w:lvlJc w:val="left"/>
      <w:pPr>
        <w:tabs>
          <w:tab w:val="num" w:pos="1800"/>
        </w:tabs>
        <w:ind w:left="1800" w:hanging="360"/>
      </w:pPr>
      <w:rPr>
        <w:rFonts w:hint="default"/>
      </w:rPr>
    </w:lvl>
  </w:abstractNum>
  <w:abstractNum w:abstractNumId="6" w15:restartNumberingAfterBreak="0">
    <w:nsid w:val="387B0438"/>
    <w:multiLevelType w:val="hybridMultilevel"/>
    <w:tmpl w:val="E60E290C"/>
    <w:lvl w:ilvl="0" w:tplc="FBC66430">
      <w:start w:val="1"/>
      <w:numFmt w:val="upperRoman"/>
      <w:lvlText w:val="%1."/>
      <w:lvlJc w:val="left"/>
      <w:pPr>
        <w:ind w:left="720" w:hanging="720"/>
      </w:pPr>
      <w:rPr>
        <w:rFonts w:cs="Helvetica"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34CEB"/>
    <w:multiLevelType w:val="hybridMultilevel"/>
    <w:tmpl w:val="9ED60806"/>
    <w:lvl w:ilvl="0" w:tplc="04090013">
      <w:start w:val="1"/>
      <w:numFmt w:val="upperRoman"/>
      <w:lvlText w:val="%1."/>
      <w:lvlJc w:val="righ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470144DE"/>
    <w:multiLevelType w:val="hybridMultilevel"/>
    <w:tmpl w:val="7A3859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540E67"/>
    <w:multiLevelType w:val="hybridMultilevel"/>
    <w:tmpl w:val="5E36D728"/>
    <w:lvl w:ilvl="0" w:tplc="2A7AF5B2">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A70CA"/>
    <w:multiLevelType w:val="hybridMultilevel"/>
    <w:tmpl w:val="1FDE0954"/>
    <w:lvl w:ilvl="0" w:tplc="5E007EA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10A2D29"/>
    <w:multiLevelType w:val="singleLevel"/>
    <w:tmpl w:val="04090013"/>
    <w:lvl w:ilvl="0">
      <w:start w:val="1"/>
      <w:numFmt w:val="upperRoman"/>
      <w:lvlText w:val="%1."/>
      <w:lvlJc w:val="left"/>
      <w:pPr>
        <w:tabs>
          <w:tab w:val="num" w:pos="720"/>
        </w:tabs>
        <w:ind w:left="720" w:hanging="720"/>
      </w:pPr>
      <w:rPr>
        <w:rFonts w:hint="default"/>
      </w:rPr>
    </w:lvl>
  </w:abstractNum>
  <w:abstractNum w:abstractNumId="12" w15:restartNumberingAfterBreak="0">
    <w:nsid w:val="5BA469C9"/>
    <w:multiLevelType w:val="hybridMultilevel"/>
    <w:tmpl w:val="3B8AAAC0"/>
    <w:lvl w:ilvl="0" w:tplc="FBC66430">
      <w:start w:val="1"/>
      <w:numFmt w:val="upperRoman"/>
      <w:lvlText w:val="%1."/>
      <w:lvlJc w:val="left"/>
      <w:pPr>
        <w:ind w:left="720" w:hanging="360"/>
      </w:pPr>
      <w:rPr>
        <w:rFonts w:cs="Helvetica"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14545"/>
    <w:multiLevelType w:val="hybridMultilevel"/>
    <w:tmpl w:val="4FCCDD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2536F2"/>
    <w:multiLevelType w:val="singleLevel"/>
    <w:tmpl w:val="586A5C14"/>
    <w:lvl w:ilvl="0">
      <w:start w:val="1"/>
      <w:numFmt w:val="decimal"/>
      <w:lvlText w:val="%1."/>
      <w:lvlJc w:val="left"/>
      <w:pPr>
        <w:tabs>
          <w:tab w:val="num" w:pos="1440"/>
        </w:tabs>
        <w:ind w:left="1440" w:hanging="720"/>
      </w:pPr>
      <w:rPr>
        <w:rFonts w:hint="default"/>
      </w:rPr>
    </w:lvl>
  </w:abstractNum>
  <w:abstractNum w:abstractNumId="15" w15:restartNumberingAfterBreak="0">
    <w:nsid w:val="6CE15100"/>
    <w:multiLevelType w:val="hybridMultilevel"/>
    <w:tmpl w:val="53EE64E6"/>
    <w:lvl w:ilvl="0" w:tplc="FBC66430">
      <w:start w:val="1"/>
      <w:numFmt w:val="upperRoman"/>
      <w:lvlText w:val="%1."/>
      <w:lvlJc w:val="left"/>
      <w:pPr>
        <w:ind w:left="720" w:hanging="360"/>
      </w:pPr>
      <w:rPr>
        <w:rFonts w:cs="Helvetica"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F6823"/>
    <w:multiLevelType w:val="hybridMultilevel"/>
    <w:tmpl w:val="82683458"/>
    <w:lvl w:ilvl="0" w:tplc="FBC66430">
      <w:start w:val="1"/>
      <w:numFmt w:val="upperRoman"/>
      <w:lvlText w:val="%1."/>
      <w:lvlJc w:val="left"/>
      <w:pPr>
        <w:ind w:left="720" w:hanging="360"/>
      </w:pPr>
      <w:rPr>
        <w:rFonts w:cs="Helvetica"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85463A"/>
    <w:multiLevelType w:val="singleLevel"/>
    <w:tmpl w:val="C136C228"/>
    <w:lvl w:ilvl="0">
      <w:start w:val="8"/>
      <w:numFmt w:val="decimal"/>
      <w:lvlText w:val="%1."/>
      <w:lvlJc w:val="left"/>
      <w:pPr>
        <w:tabs>
          <w:tab w:val="num" w:pos="1440"/>
        </w:tabs>
        <w:ind w:left="1440" w:hanging="720"/>
      </w:pPr>
      <w:rPr>
        <w:rFonts w:hint="default"/>
      </w:rPr>
    </w:lvl>
  </w:abstractNum>
  <w:num w:numId="1" w16cid:durableId="852911825">
    <w:abstractNumId w:val="5"/>
  </w:num>
  <w:num w:numId="2" w16cid:durableId="705569572">
    <w:abstractNumId w:val="0"/>
  </w:num>
  <w:num w:numId="3" w16cid:durableId="1273702705">
    <w:abstractNumId w:val="17"/>
  </w:num>
  <w:num w:numId="4" w16cid:durableId="417406964">
    <w:abstractNumId w:val="11"/>
  </w:num>
  <w:num w:numId="5" w16cid:durableId="422148483">
    <w:abstractNumId w:val="14"/>
  </w:num>
  <w:num w:numId="6" w16cid:durableId="1881739905">
    <w:abstractNumId w:val="3"/>
  </w:num>
  <w:num w:numId="7" w16cid:durableId="1260871273">
    <w:abstractNumId w:val="6"/>
  </w:num>
  <w:num w:numId="8" w16cid:durableId="609236785">
    <w:abstractNumId w:val="7"/>
  </w:num>
  <w:num w:numId="9" w16cid:durableId="1076048299">
    <w:abstractNumId w:val="8"/>
  </w:num>
  <w:num w:numId="10" w16cid:durableId="777525694">
    <w:abstractNumId w:val="2"/>
  </w:num>
  <w:num w:numId="11" w16cid:durableId="848789280">
    <w:abstractNumId w:val="13"/>
  </w:num>
  <w:num w:numId="12" w16cid:durableId="669673192">
    <w:abstractNumId w:val="1"/>
  </w:num>
  <w:num w:numId="13" w16cid:durableId="459499319">
    <w:abstractNumId w:val="15"/>
  </w:num>
  <w:num w:numId="14" w16cid:durableId="595480998">
    <w:abstractNumId w:val="16"/>
  </w:num>
  <w:num w:numId="15" w16cid:durableId="463931139">
    <w:abstractNumId w:val="12"/>
  </w:num>
  <w:num w:numId="16" w16cid:durableId="1270897718">
    <w:abstractNumId w:val="10"/>
  </w:num>
  <w:num w:numId="17" w16cid:durableId="2030907124">
    <w:abstractNumId w:val="9"/>
  </w:num>
  <w:num w:numId="18" w16cid:durableId="769400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2600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ocumentProtection w:edit="trackedChanges" w:enforcement="1" w:cryptProviderType="rsaAES" w:cryptAlgorithmClass="hash" w:cryptAlgorithmType="typeAny" w:cryptAlgorithmSid="14" w:cryptSpinCount="100000" w:hash="C+GfzWpIUUW6QNSDeRsfWp/akK0/A9SQQyjUgO54JUhlFQuk3jTljaDyHJxPJckEP5ACquT2MY5CEsIDVDyKBQ==" w:salt="M40OmuRfKWEJbpp3CYevq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4CF"/>
    <w:rsid w:val="0001479A"/>
    <w:rsid w:val="00043B4D"/>
    <w:rsid w:val="00056696"/>
    <w:rsid w:val="00060619"/>
    <w:rsid w:val="0008029A"/>
    <w:rsid w:val="00085040"/>
    <w:rsid w:val="000A6AA1"/>
    <w:rsid w:val="000B2E98"/>
    <w:rsid w:val="000C18B5"/>
    <w:rsid w:val="000C42F0"/>
    <w:rsid w:val="000C7B0C"/>
    <w:rsid w:val="000E7AEF"/>
    <w:rsid w:val="000F0D5C"/>
    <w:rsid w:val="000F1E37"/>
    <w:rsid w:val="0011343F"/>
    <w:rsid w:val="00182EAE"/>
    <w:rsid w:val="00187AEE"/>
    <w:rsid w:val="001B3460"/>
    <w:rsid w:val="001D7850"/>
    <w:rsid w:val="001F49B2"/>
    <w:rsid w:val="0024279F"/>
    <w:rsid w:val="0025496C"/>
    <w:rsid w:val="00282167"/>
    <w:rsid w:val="0028721B"/>
    <w:rsid w:val="00290A33"/>
    <w:rsid w:val="002A7A88"/>
    <w:rsid w:val="002C2A9E"/>
    <w:rsid w:val="002C4228"/>
    <w:rsid w:val="002F08BF"/>
    <w:rsid w:val="002F2A01"/>
    <w:rsid w:val="002F4711"/>
    <w:rsid w:val="002F79CA"/>
    <w:rsid w:val="00313CF7"/>
    <w:rsid w:val="00331029"/>
    <w:rsid w:val="003B1E5D"/>
    <w:rsid w:val="003C5F35"/>
    <w:rsid w:val="0041294F"/>
    <w:rsid w:val="004420C1"/>
    <w:rsid w:val="00443725"/>
    <w:rsid w:val="004653F8"/>
    <w:rsid w:val="004700BB"/>
    <w:rsid w:val="00474039"/>
    <w:rsid w:val="004863CA"/>
    <w:rsid w:val="004A19B9"/>
    <w:rsid w:val="004A61D2"/>
    <w:rsid w:val="004B6710"/>
    <w:rsid w:val="004F6416"/>
    <w:rsid w:val="005019FD"/>
    <w:rsid w:val="00510B16"/>
    <w:rsid w:val="00511F83"/>
    <w:rsid w:val="00540831"/>
    <w:rsid w:val="00555274"/>
    <w:rsid w:val="00576B7F"/>
    <w:rsid w:val="005A4607"/>
    <w:rsid w:val="005B56C3"/>
    <w:rsid w:val="005B7309"/>
    <w:rsid w:val="005C3285"/>
    <w:rsid w:val="005D158E"/>
    <w:rsid w:val="005E0BDA"/>
    <w:rsid w:val="005F3CEF"/>
    <w:rsid w:val="00606045"/>
    <w:rsid w:val="00611FAD"/>
    <w:rsid w:val="00620DD0"/>
    <w:rsid w:val="0063381C"/>
    <w:rsid w:val="00674017"/>
    <w:rsid w:val="00690B2C"/>
    <w:rsid w:val="00693300"/>
    <w:rsid w:val="006C10F9"/>
    <w:rsid w:val="006E7FBE"/>
    <w:rsid w:val="007248D2"/>
    <w:rsid w:val="007303AF"/>
    <w:rsid w:val="00745988"/>
    <w:rsid w:val="00746796"/>
    <w:rsid w:val="007520AF"/>
    <w:rsid w:val="007654FA"/>
    <w:rsid w:val="007819A9"/>
    <w:rsid w:val="00783BCE"/>
    <w:rsid w:val="00793F4C"/>
    <w:rsid w:val="007B1E96"/>
    <w:rsid w:val="007B4DC7"/>
    <w:rsid w:val="007F53FE"/>
    <w:rsid w:val="007F679E"/>
    <w:rsid w:val="008032F8"/>
    <w:rsid w:val="008135A6"/>
    <w:rsid w:val="00824CAB"/>
    <w:rsid w:val="00825668"/>
    <w:rsid w:val="00836BD1"/>
    <w:rsid w:val="008576FE"/>
    <w:rsid w:val="008644D5"/>
    <w:rsid w:val="00876C85"/>
    <w:rsid w:val="00892BEB"/>
    <w:rsid w:val="00896808"/>
    <w:rsid w:val="0089701E"/>
    <w:rsid w:val="008E404A"/>
    <w:rsid w:val="00916F9A"/>
    <w:rsid w:val="00943014"/>
    <w:rsid w:val="009720FD"/>
    <w:rsid w:val="009804CF"/>
    <w:rsid w:val="009B29E2"/>
    <w:rsid w:val="009D65E5"/>
    <w:rsid w:val="009D75A1"/>
    <w:rsid w:val="00A12767"/>
    <w:rsid w:val="00A22B9E"/>
    <w:rsid w:val="00A27FDD"/>
    <w:rsid w:val="00A34BD8"/>
    <w:rsid w:val="00A3774E"/>
    <w:rsid w:val="00A469E4"/>
    <w:rsid w:val="00A55642"/>
    <w:rsid w:val="00A61E64"/>
    <w:rsid w:val="00A75261"/>
    <w:rsid w:val="00A80E3A"/>
    <w:rsid w:val="00A9115C"/>
    <w:rsid w:val="00A96AD7"/>
    <w:rsid w:val="00AB0945"/>
    <w:rsid w:val="00AD25FB"/>
    <w:rsid w:val="00AE69FB"/>
    <w:rsid w:val="00B01367"/>
    <w:rsid w:val="00B04F65"/>
    <w:rsid w:val="00B239BF"/>
    <w:rsid w:val="00B23C62"/>
    <w:rsid w:val="00B52FDC"/>
    <w:rsid w:val="00B90BA8"/>
    <w:rsid w:val="00BC3D1C"/>
    <w:rsid w:val="00BD3D8C"/>
    <w:rsid w:val="00BE52C4"/>
    <w:rsid w:val="00BF6CA8"/>
    <w:rsid w:val="00BF7A4C"/>
    <w:rsid w:val="00C15904"/>
    <w:rsid w:val="00C4102C"/>
    <w:rsid w:val="00C4142F"/>
    <w:rsid w:val="00C76535"/>
    <w:rsid w:val="00C779BD"/>
    <w:rsid w:val="00C90A51"/>
    <w:rsid w:val="00C94C50"/>
    <w:rsid w:val="00C94D0E"/>
    <w:rsid w:val="00CA07B9"/>
    <w:rsid w:val="00CA249B"/>
    <w:rsid w:val="00CB7BC3"/>
    <w:rsid w:val="00CF5F2D"/>
    <w:rsid w:val="00D10D0D"/>
    <w:rsid w:val="00D15A66"/>
    <w:rsid w:val="00D42E44"/>
    <w:rsid w:val="00D53B8C"/>
    <w:rsid w:val="00D57C3E"/>
    <w:rsid w:val="00D82610"/>
    <w:rsid w:val="00DC55C8"/>
    <w:rsid w:val="00DE22AF"/>
    <w:rsid w:val="00DF5B5B"/>
    <w:rsid w:val="00DF7864"/>
    <w:rsid w:val="00E00E96"/>
    <w:rsid w:val="00E2017A"/>
    <w:rsid w:val="00E50541"/>
    <w:rsid w:val="00E5767D"/>
    <w:rsid w:val="00E67EFB"/>
    <w:rsid w:val="00E7300A"/>
    <w:rsid w:val="00E747DC"/>
    <w:rsid w:val="00E83426"/>
    <w:rsid w:val="00EB4517"/>
    <w:rsid w:val="00F13BDF"/>
    <w:rsid w:val="00F16225"/>
    <w:rsid w:val="00F24E3F"/>
    <w:rsid w:val="00F33B90"/>
    <w:rsid w:val="00F37E06"/>
    <w:rsid w:val="00F510A3"/>
    <w:rsid w:val="00FA1E5C"/>
    <w:rsid w:val="00FA3CB8"/>
    <w:rsid w:val="00FB3ACE"/>
    <w:rsid w:val="00FC55A6"/>
    <w:rsid w:val="00FE275F"/>
    <w:rsid w:val="00FF4821"/>
    <w:rsid w:val="00FF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5978C"/>
  <w15:docId w15:val="{41E65C6C-7024-4D61-A4EB-D742890A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widowControl w:val="0"/>
      <w:tabs>
        <w:tab w:val="center" w:pos="4860"/>
        <w:tab w:val="left" w:pos="8010"/>
        <w:tab w:val="decimal" w:pos="9360"/>
      </w:tabs>
      <w:ind w:right="90"/>
      <w:jc w:val="center"/>
      <w:outlineLvl w:val="0"/>
    </w:pPr>
    <w:rPr>
      <w:b/>
      <w:snapToGrid w:val="0"/>
      <w:color w:val="000000"/>
      <w:sz w:val="32"/>
    </w:rPr>
  </w:style>
  <w:style w:type="paragraph" w:styleId="Heading2">
    <w:name w:val="heading 2"/>
    <w:basedOn w:val="Normal"/>
    <w:next w:val="Normal"/>
    <w:qFormat/>
    <w:pPr>
      <w:keepNext/>
      <w:widowControl w:val="0"/>
      <w:tabs>
        <w:tab w:val="left" w:pos="1895"/>
        <w:tab w:val="left" w:pos="8010"/>
      </w:tabs>
      <w:jc w:val="center"/>
      <w:outlineLvl w:val="1"/>
    </w:pPr>
    <w:rPr>
      <w:b/>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napToGrid w:val="0"/>
      <w:color w:val="000000"/>
      <w:sz w:val="24"/>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semiHidden/>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Pr>
      <w:snapToGrid w:val="0"/>
      <w:color w:val="000000"/>
      <w:sz w:val="24"/>
    </w:rPr>
  </w:style>
  <w:style w:type="character" w:styleId="PageNumber">
    <w:name w:val="page number"/>
    <w:basedOn w:val="DefaultParagraphFont"/>
    <w:semiHidden/>
  </w:style>
  <w:style w:type="paragraph" w:styleId="BlockText">
    <w:name w:val="Block Text"/>
    <w:basedOn w:val="Normal"/>
    <w:semiHidden/>
    <w:pPr>
      <w:widowControl w:val="0"/>
      <w:tabs>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s>
      <w:ind w:left="720" w:right="720" w:hanging="720"/>
      <w:jc w:val="both"/>
    </w:pPr>
    <w:rPr>
      <w:snapToGrid w:val="0"/>
      <w:color w:val="000000"/>
      <w:sz w:val="24"/>
    </w:rPr>
  </w:style>
  <w:style w:type="paragraph" w:styleId="BalloonText">
    <w:name w:val="Balloon Text"/>
    <w:basedOn w:val="Normal"/>
    <w:link w:val="BalloonTextChar"/>
    <w:uiPriority w:val="99"/>
    <w:semiHidden/>
    <w:unhideWhenUsed/>
    <w:rsid w:val="00C94C50"/>
    <w:rPr>
      <w:rFonts w:ascii="Segoe UI" w:hAnsi="Segoe UI"/>
      <w:sz w:val="18"/>
      <w:szCs w:val="18"/>
      <w:lang w:val="x-none" w:eastAsia="x-none"/>
    </w:rPr>
  </w:style>
  <w:style w:type="character" w:customStyle="1" w:styleId="BalloonTextChar">
    <w:name w:val="Balloon Text Char"/>
    <w:link w:val="BalloonText"/>
    <w:uiPriority w:val="99"/>
    <w:semiHidden/>
    <w:rsid w:val="00C94C50"/>
    <w:rPr>
      <w:rFonts w:ascii="Segoe UI" w:hAnsi="Segoe UI" w:cs="Segoe UI"/>
      <w:sz w:val="18"/>
      <w:szCs w:val="18"/>
    </w:rPr>
  </w:style>
  <w:style w:type="character" w:customStyle="1" w:styleId="HeaderChar">
    <w:name w:val="Header Char"/>
    <w:link w:val="Header"/>
    <w:uiPriority w:val="99"/>
    <w:rsid w:val="00085040"/>
  </w:style>
  <w:style w:type="paragraph" w:styleId="ListParagraph">
    <w:name w:val="List Paragraph"/>
    <w:basedOn w:val="Normal"/>
    <w:uiPriority w:val="34"/>
    <w:qFormat/>
    <w:rsid w:val="00085040"/>
    <w:pPr>
      <w:ind w:left="720"/>
    </w:pPr>
    <w:rPr>
      <w:sz w:val="24"/>
      <w:szCs w:val="24"/>
    </w:rPr>
  </w:style>
  <w:style w:type="paragraph" w:styleId="Revision">
    <w:name w:val="Revision"/>
    <w:hidden/>
    <w:uiPriority w:val="99"/>
    <w:semiHidden/>
    <w:rsid w:val="00C779BD"/>
  </w:style>
  <w:style w:type="character" w:styleId="Hyperlink">
    <w:name w:val="Hyperlink"/>
    <w:basedOn w:val="DefaultParagraphFont"/>
    <w:uiPriority w:val="99"/>
    <w:unhideWhenUsed/>
    <w:rsid w:val="007F679E"/>
    <w:rPr>
      <w:color w:val="0563C1" w:themeColor="hyperlink"/>
      <w:u w:val="single"/>
    </w:rPr>
  </w:style>
  <w:style w:type="character" w:styleId="UnresolvedMention">
    <w:name w:val="Unresolved Mention"/>
    <w:basedOn w:val="DefaultParagraphFont"/>
    <w:uiPriority w:val="99"/>
    <w:semiHidden/>
    <w:unhideWhenUsed/>
    <w:rsid w:val="007F679E"/>
    <w:rPr>
      <w:color w:val="605E5C"/>
      <w:shd w:val="clear" w:color="auto" w:fill="E1DFDD"/>
    </w:rPr>
  </w:style>
  <w:style w:type="character" w:styleId="FollowedHyperlink">
    <w:name w:val="FollowedHyperlink"/>
    <w:basedOn w:val="DefaultParagraphFont"/>
    <w:uiPriority w:val="99"/>
    <w:semiHidden/>
    <w:unhideWhenUsed/>
    <w:rsid w:val="00FA1E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5307">
      <w:bodyDiv w:val="1"/>
      <w:marLeft w:val="0"/>
      <w:marRight w:val="0"/>
      <w:marTop w:val="0"/>
      <w:marBottom w:val="0"/>
      <w:divBdr>
        <w:top w:val="none" w:sz="0" w:space="0" w:color="auto"/>
        <w:left w:val="none" w:sz="0" w:space="0" w:color="auto"/>
        <w:bottom w:val="none" w:sz="0" w:space="0" w:color="auto"/>
        <w:right w:val="none" w:sz="0" w:space="0" w:color="auto"/>
      </w:divBdr>
    </w:div>
    <w:div w:id="274142323">
      <w:bodyDiv w:val="1"/>
      <w:marLeft w:val="0"/>
      <w:marRight w:val="0"/>
      <w:marTop w:val="0"/>
      <w:marBottom w:val="0"/>
      <w:divBdr>
        <w:top w:val="none" w:sz="0" w:space="0" w:color="auto"/>
        <w:left w:val="none" w:sz="0" w:space="0" w:color="auto"/>
        <w:bottom w:val="none" w:sz="0" w:space="0" w:color="auto"/>
        <w:right w:val="none" w:sz="0" w:space="0" w:color="auto"/>
      </w:divBdr>
    </w:div>
    <w:div w:id="818107634">
      <w:bodyDiv w:val="1"/>
      <w:marLeft w:val="0"/>
      <w:marRight w:val="0"/>
      <w:marTop w:val="0"/>
      <w:marBottom w:val="0"/>
      <w:divBdr>
        <w:top w:val="none" w:sz="0" w:space="0" w:color="auto"/>
        <w:left w:val="none" w:sz="0" w:space="0" w:color="auto"/>
        <w:bottom w:val="none" w:sz="0" w:space="0" w:color="auto"/>
        <w:right w:val="none" w:sz="0" w:space="0" w:color="auto"/>
      </w:divBdr>
    </w:div>
    <w:div w:id="1168788792">
      <w:bodyDiv w:val="1"/>
      <w:marLeft w:val="0"/>
      <w:marRight w:val="0"/>
      <w:marTop w:val="0"/>
      <w:marBottom w:val="0"/>
      <w:divBdr>
        <w:top w:val="none" w:sz="0" w:space="0" w:color="auto"/>
        <w:left w:val="none" w:sz="0" w:space="0" w:color="auto"/>
        <w:bottom w:val="none" w:sz="0" w:space="0" w:color="auto"/>
        <w:right w:val="none" w:sz="0" w:space="0" w:color="auto"/>
      </w:divBdr>
    </w:div>
    <w:div w:id="127940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ahca.myflorida.com/hcf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eYourHave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586E1945C2A4A9EEE1C0E1C1000AD" ma:contentTypeVersion="15" ma:contentTypeDescription="Create a new document." ma:contentTypeScope="" ma:versionID="f80500f5418e7cea6e84966fcb12b1b5">
  <xsd:schema xmlns:xsd="http://www.w3.org/2001/XMLSchema" xmlns:xs="http://www.w3.org/2001/XMLSchema" xmlns:p="http://schemas.microsoft.com/office/2006/metadata/properties" xmlns:ns2="8d239f90-3fb9-4d56-a3fc-fe19b8c78ae8" xmlns:ns3="cb879e28-b021-4653-9b87-297bf617931a" targetNamespace="http://schemas.microsoft.com/office/2006/metadata/properties" ma:root="true" ma:fieldsID="882e22804be181cc416d9f591d6075f4" ns2:_="" ns3:_="">
    <xsd:import namespace="8d239f90-3fb9-4d56-a3fc-fe19b8c78ae8"/>
    <xsd:import namespace="cb879e28-b021-4653-9b87-297bf61793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astReview" minOccurs="0"/>
                <xsd:element ref="ns2:LastRevisionDate" minOccurs="0"/>
                <xsd:element ref="ns2:Reviewer" minOccurs="0"/>
                <xsd:element ref="ns2:CycleReview_x0028_1or3_x0029_" minOccurs="0"/>
                <xsd:element ref="ns2:SummaryofChanges" minOccurs="0"/>
                <xsd:element ref="ns2:RegulatoryReferenc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39f90-3fb9-4d56-a3fc-fe19b8c7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astReview" ma:index="14" nillable="true" ma:displayName="Last Review" ma:format="Dropdown" ma:internalName="LastReview">
      <xsd:simpleType>
        <xsd:restriction base="dms:Text">
          <xsd:maxLength value="10"/>
        </xsd:restriction>
      </xsd:simpleType>
    </xsd:element>
    <xsd:element name="LastRevisionDate" ma:index="15" nillable="true" ma:displayName="Last Revision Date" ma:format="Dropdown" ma:internalName="LastRevisionDate">
      <xsd:simpleType>
        <xsd:restriction base="dms:Text">
          <xsd:maxLength value="10"/>
        </xsd:restriction>
      </xsd:simpleType>
    </xsd:element>
    <xsd:element name="Reviewer" ma:index="16" nillable="true" ma:displayName="Reviewer" ma:description="Person designated to review policy, may need additional approver through upline or committee if more than titles, spelling, etc. edits." ma:format="Dropdown" ma:internalName="Reviewer">
      <xsd:simpleType>
        <xsd:restriction base="dms:Text">
          <xsd:maxLength value="35"/>
        </xsd:restriction>
      </xsd:simpleType>
    </xsd:element>
    <xsd:element name="CycleReview_x0028_1or3_x0029_" ma:index="17" nillable="true" ma:displayName="Cycle Review (1 or 3)" ma:decimals="0" ma:description="How often it needs to be reviewed, once yearly or once each 3 year cycle" ma:format="Dropdown" ma:internalName="CycleReview_x0028_1or3_x0029_" ma:percentage="FALSE">
      <xsd:simpleType>
        <xsd:restriction base="dms:Number"/>
      </xsd:simpleType>
    </xsd:element>
    <xsd:element name="SummaryofChanges" ma:index="18" nillable="true" ma:displayName="Summary of Changes" ma:format="Dropdown" ma:internalName="SummaryofChanges">
      <xsd:simpleType>
        <xsd:restriction base="dms:Note">
          <xsd:maxLength value="255"/>
        </xsd:restriction>
      </xsd:simpleType>
    </xsd:element>
    <xsd:element name="RegulatoryReferences" ma:index="19" nillable="true" ma:displayName="Regulatory References" ma:format="Dropdown" ma:internalName="RegulatoryReferences">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879e28-b021-4653-9b87-297bf61793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b879e28-b021-4653-9b87-297bf617931a">
      <UserInfo>
        <DisplayName>Sandra L. McGehee</DisplayName>
        <AccountId>6</AccountId>
        <AccountType/>
      </UserInfo>
    </SharedWithUsers>
    <SummaryofChanges xmlns="8d239f90-3fb9-4d56-a3fc-fe19b8c78ae8">Update to include regulation update re not required vaccination and consensual contact allowed.</SummaryofChanges>
    <Reviewer xmlns="8d239f90-3fb9-4d56-a3fc-fe19b8c78ae8">Clin Docs sub group, compliance</Reviewer>
    <LastRevisionDate xmlns="8d239f90-3fb9-4d56-a3fc-fe19b8c78ae8">7/25/2024</LastRevisionDate>
    <CycleReview_x0028_1or3_x0029_ xmlns="8d239f90-3fb9-4d56-a3fc-fe19b8c78ae8">3</CycleReview_x0028_1or3_x0029_>
    <LastReview xmlns="8d239f90-3fb9-4d56-a3fc-fe19b8c78ae8">7/26/2024</LastReview>
    <RegulatoryReferences xmlns="8d239f90-3fb9-4d56-a3fc-fe19b8c78ae8">FL S. 408.823</RegulatoryReferenc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CDCDA-BD3F-4E92-9279-9327E3C43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39f90-3fb9-4d56-a3fc-fe19b8c78ae8"/>
    <ds:schemaRef ds:uri="cb879e28-b021-4653-9b87-297bf6179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65BF4-D1BC-4559-9413-046E4DB8EBA8}">
  <ds:schemaRefs>
    <ds:schemaRef ds:uri="http://purl.org/dc/terms/"/>
    <ds:schemaRef ds:uri="http://www.w3.org/XML/1998/namespace"/>
    <ds:schemaRef ds:uri="http://schemas.microsoft.com/office/2006/documentManagement/types"/>
    <ds:schemaRef ds:uri="8d239f90-3fb9-4d56-a3fc-fe19b8c78ae8"/>
    <ds:schemaRef ds:uri="http://purl.org/dc/dcmitype/"/>
    <ds:schemaRef ds:uri="http://purl.org/dc/elements/1.1/"/>
    <ds:schemaRef ds:uri="http://schemas.microsoft.com/office/infopath/2007/PartnerControls"/>
    <ds:schemaRef ds:uri="http://schemas.openxmlformats.org/package/2006/metadata/core-properties"/>
    <ds:schemaRef ds:uri="cb879e28-b021-4653-9b87-297bf617931a"/>
    <ds:schemaRef ds:uri="http://schemas.microsoft.com/office/2006/metadata/properties"/>
  </ds:schemaRefs>
</ds:datastoreItem>
</file>

<file path=customXml/itemProps3.xml><?xml version="1.0" encoding="utf-8"?>
<ds:datastoreItem xmlns:ds="http://schemas.openxmlformats.org/officeDocument/2006/customXml" ds:itemID="{C614FC85-2AFF-455E-81C0-7AD2F96CF2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Category:  CONFIDENTIALITY OF PATIENT/FAMILY INFORMATION AND RECORDS</vt:lpstr>
    </vt:vector>
  </TitlesOfParts>
  <Company>North Central FL Hospice, Inc.</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CONFIDENTIALITY OF PATIENT/FAMILY INFORMATION AND RECORDS</dc:title>
  <dc:creator>Network Supervisor</dc:creator>
  <cp:keywords>85</cp:keywords>
  <dc:description>Policy #00-010-001:  Numerical Classifications</dc:description>
  <cp:lastModifiedBy>Sandra L. McGehee</cp:lastModifiedBy>
  <cp:revision>7</cp:revision>
  <cp:lastPrinted>2016-12-20T21:16:00Z</cp:lastPrinted>
  <dcterms:created xsi:type="dcterms:W3CDTF">2024-07-29T20:43:00Z</dcterms:created>
  <dcterms:modified xsi:type="dcterms:W3CDTF">2024-07-29T20:46:00Z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0x010100F28586E1945C2A4A9EEE1C0E1C1000AD</vt:lpwstr>
  </property>
  <property fmtid="{D5CDD505-2E9C-101B-9397-08002B2CF9AE}" pid="3" name="Order">
    <vt:r8>1543000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GrammarlyDocumentId">
    <vt:lpwstr>de8276a4e9e43e7559607e772a5b2a5b063fe91d788667efc5dc20e44dc1ffb9</vt:lpwstr>
  </property>
</Properties>
</file>